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C748DB">
        <w:rPr>
          <w:rFonts w:ascii="Calibri" w:eastAsia="宋体" w:hAnsi="Calibri" w:cs="Times New Roman"/>
          <w:sz w:val="32"/>
          <w:lang w:bidi="ar"/>
        </w:rPr>
        <w:t>3</w:t>
      </w:r>
      <w:r>
        <w:rPr>
          <w:rFonts w:ascii="Calibri" w:eastAsia="宋体" w:hAnsi="Calibri" w:cs="宋体" w:hint="eastAsia"/>
          <w:sz w:val="32"/>
          <w:lang w:bidi="ar"/>
        </w:rPr>
        <w:t>年第</w:t>
      </w:r>
      <w:r w:rsidR="00B50A8B">
        <w:rPr>
          <w:rFonts w:ascii="Calibri" w:eastAsia="宋体" w:hAnsi="Calibri" w:cs="Times New Roman"/>
          <w:sz w:val="32"/>
          <w:lang w:bidi="ar"/>
        </w:rPr>
        <w:t>2</w:t>
      </w:r>
      <w:r>
        <w:rPr>
          <w:rFonts w:ascii="Calibri" w:eastAsia="宋体" w:hAnsi="Calibri" w:cs="宋体" w:hint="eastAsia"/>
          <w:sz w:val="32"/>
          <w:lang w:bidi="ar"/>
        </w:rPr>
        <w:t>期）</w:t>
      </w:r>
    </w:p>
    <w:p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Pr>
          <w:rFonts w:ascii="Calibri" w:eastAsia="黑体" w:hAnsi="Calibri" w:cs="Times New Roman"/>
          <w:lang w:bidi="ar"/>
        </w:rPr>
        <w:t xml:space="preserve">                             </w:t>
      </w:r>
      <w:r>
        <w:rPr>
          <w:rFonts w:ascii="黑体" w:eastAsia="黑体" w:hAnsi="Calibri" w:cs="黑体" w:hint="eastAsia"/>
          <w:lang w:bidi="ar"/>
        </w:rPr>
        <w:t>202</w:t>
      </w:r>
      <w:r w:rsidR="00C748DB">
        <w:rPr>
          <w:rFonts w:ascii="黑体" w:eastAsia="黑体" w:hAnsi="Calibri" w:cs="黑体"/>
          <w:lang w:bidi="ar"/>
        </w:rPr>
        <w:t>3</w:t>
      </w:r>
      <w:r>
        <w:rPr>
          <w:rFonts w:ascii="黑体" w:eastAsia="黑体" w:hAnsi="宋体" w:cs="黑体" w:hint="eastAsia"/>
          <w:lang w:bidi="ar"/>
        </w:rPr>
        <w:t>年</w:t>
      </w:r>
      <w:r w:rsidR="00B50A8B">
        <w:rPr>
          <w:rFonts w:ascii="黑体" w:eastAsia="黑体" w:hAnsi="宋体" w:cs="黑体"/>
          <w:lang w:bidi="ar"/>
        </w:rPr>
        <w:t>4</w:t>
      </w:r>
      <w:r>
        <w:rPr>
          <w:rFonts w:ascii="黑体" w:eastAsia="黑体" w:hAnsi="宋体" w:cs="黑体" w:hint="eastAsia"/>
          <w:lang w:bidi="ar"/>
        </w:rPr>
        <w:t>月</w:t>
      </w:r>
      <w:r w:rsidR="00B50A8B">
        <w:rPr>
          <w:rFonts w:ascii="黑体" w:eastAsia="黑体" w:hAnsi="宋体" w:cs="黑体"/>
          <w:lang w:bidi="ar"/>
        </w:rPr>
        <w:t>29</w:t>
      </w:r>
      <w:r>
        <w:rPr>
          <w:rFonts w:ascii="黑体" w:eastAsia="黑体" w:hAnsi="宋体" w:cs="黑体" w:hint="eastAsia"/>
          <w:lang w:bidi="ar"/>
        </w:rPr>
        <w:t>日</w:t>
      </w:r>
    </w:p>
    <w:p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7DC3BF73"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v1gEAAI4DAAAOAAAAZHJzL2Uyb0RvYy54bWysU0uO2zAM3RfoHQTtG8cBMjMw4sxi0nRT&#10;tAH62TP62AL0g6jGyVl6ja666XHmGqWUTPrbFEW9ECiSeuR7pFf3R2fZQSU0wfe8nc05U14EafzQ&#10;8w/vty/uOMMMXoINXvX8pJDfr58/W02xU4swBitVYgTisZtiz8ecY9c0KEblAGchKk9BHZKDTNc0&#10;NDLBROjONov5/KaZQpIxBaEQybs5B/m64mutRH6rNarMbM+pt1zPVM99OZv1CrohQRyNuLQB/9CF&#10;A+Op6BVqAxnYp2T+gHJGpIBB55kIrglaG6EqB2LTzn9j826EqCoXEgfjVSb8f7DizWGXmJE9X3Dm&#10;wdGIHj9/efz6jbXtsqgzRewo6cHv0uWGcZcK1aNOjmlr4kcafCVPdNixanu6aquOmQly3rS3CxoY&#10;Z+Ip1pwhClRMmF+p4Fgxem6NL7Shg8NrzFSWUp9Sitt6NlHDd8vbJeEBrY22kMl0kYigH+pjDNbI&#10;rbG2PME07B9sYgegRdhu5/QVdgT8S1qpsgEcz3k1dF6RUYF86SXLp0gSedplXnpwSnJmFa1+sQgQ&#10;ugzG/k0mlbaeOigCnyUt1j7IU1W6+mnotcfLgpat+vleX//4jdbfAQAA//8DAFBLAwQUAAYACAAA&#10;ACEA1UnbbtoAAAACAQAADwAAAGRycy9kb3ducmV2LnhtbEyPW0vDQBCF3wX/wzKCb3bTgr2k2RSR&#10;ekNBbBX6OM1Ok9DsbMhu2+ivd/qkjx9nOOebbNG7Rh2pC7VnA8NBAoq48Lbm0sDn+uFmCipEZIuN&#10;ZzLwTQEW+eVFhqn1J/6g4yqWSko4pGigirFNtQ5FRQ7DwLfEku185zAKdqW2HZ6k3DV6lCRj7bBm&#10;WaiwpfuKiv3q4Awsn79el08/pfX78du7u33cTF8m3pjrq/5uDipSH/+O4awv6pCL09Yf2AbVGJBH&#10;ogGxl2w2GQluz6jzTP9Xz38BAAD//wMAUEsBAi0AFAAGAAgAAAAhALaDOJL+AAAA4QEAABMAAAAA&#10;AAAAAAAAAAAAAAAAAFtDb250ZW50X1R5cGVzXS54bWxQSwECLQAUAAYACAAAACEAOP0h/9YAAACU&#10;AQAACwAAAAAAAAAAAAAAAAAvAQAAX3JlbHMvLnJlbHNQSwECLQAUAAYACAAAACEACbWGb9YBAACO&#10;AwAADgAAAAAAAAAAAAAAAAAuAgAAZHJzL2Uyb0RvYy54bWxQSwECLQAUAAYACAAAACEA1UnbbtoA&#10;AAACAQAADwAAAAAAAAAAAAAAAAAwBAAAZHJzL2Rvd25yZXYueG1sUEsFBgAAAAAEAAQA8wAAADcF&#10;AAAAAA==&#10;" strokecolor="red" strokeweight="2.25pt"/>
            </w:pict>
          </mc:Fallback>
        </mc:AlternateContent>
      </w:r>
    </w:p>
    <w:p w:rsidR="002916EF" w:rsidRDefault="00EF1E42">
      <w:pPr>
        <w:spacing w:line="400" w:lineRule="exact"/>
        <w:ind w:firstLine="880"/>
        <w:rPr>
          <w:rFonts w:ascii="黑体" w:eastAsia="黑体" w:hAnsi="宋体" w:cs="黑体"/>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D595457"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8cyAEAAH4DAAAOAAAAZHJzL2Uyb0RvYy54bWysU0tuGzEM3QfoHQTt63FcxEgGHmcRN90U&#10;rYEmB6D1mRGgH0TVY5+l1+iqmxwn1yglf5K2m6KoFzJFkY98j5zF7c5ZtlUJTfAdv5xMOVNeBGl8&#10;3/HHh/u315xhBi/BBq86vlfIb5dvLhZjbNUsDMFKlRiBeGzH2PEh59g2DYpBOcBJiMrTow7JQaZr&#10;6huZYCR0Z5vZdDpvxpBkTEEoRPKuDo98WfG1ViJ/1hpVZrbj1FuuZ6rnppzNcgFtnyAORhzbgH/o&#10;woHxVPQMtYIM7Gsyf0A5I1LAoPNEBNcErY1QlQOxuZz+xubLAFFVLiQOxrNM+P9gxaftOjEjaXac&#10;eXA0oudv359/PLH5TRFnjNhSzJ1fp+MN4zoVpjudXPknDmxXBd2fBVW7zAQ55++uOBMnf/OSFBPm&#10;Dyo4VoyOW+MLT2hh+xEzFaLQU0hxW8/Gjt9czQoc0JpoC5lMF6lx9H3NxWCNvDfWlgxM/ebOJraF&#10;Mvj6K3QI95ewUmQFOBzi6tNhJQYF8r2XLO8jSeJpd3lpwSnJmVW06sUiQGgzGPs3kVTaeuqgKHrQ&#10;sFibIPdV2uqnIdcejwtZtuj1vWa/fDbLnwAAAP//AwBQSwMEFAAGAAgAAAAhAJ7Msj3XAAAAAwEA&#10;AA8AAABkcnMvZG93bnJldi54bWxMj0FPwkAQhe8m/ofNmHghsgUiMbVbYsTevIAar0N3bBu7s6W7&#10;QOXXM8JBj2/e5L3vZYvBtWpPfWg8G5iME1DEpbcNVwbe34q7B1AhIltsPZOBHwqwyK+vMkytP/CK&#10;9utYKQnhkKKBOsYu1TqUNTkMY98Ri/fle4dRZF9p2+NBwl2rp0ky1w4bloYaO3quqfxe75yBUHzQ&#10;tjiOylHyOas8TbfL1xc05vZmeHoEFWmIf8/wiy/okAvTxu/YBtUakCFRrvdzUGdXbS5K55n+z56f&#10;AAAA//8DAFBLAQItABQABgAIAAAAIQC2gziS/gAAAOEBAAATAAAAAAAAAAAAAAAAAAAAAABbQ29u&#10;dGVudF9UeXBlc10ueG1sUEsBAi0AFAAGAAgAAAAhADj9If/WAAAAlAEAAAsAAAAAAAAAAAAAAAAA&#10;LwEAAF9yZWxzLy5yZWxzUEsBAi0AFAAGAAgAAAAhAJvoPxzIAQAAfgMAAA4AAAAAAAAAAAAAAAAA&#10;LgIAAGRycy9lMm9Eb2MueG1sUEsBAi0AFAAGAAgAAAAhAJ7Msj3XAAAAAwEAAA8AAAAAAAAAAAAA&#10;AAAAIgQAAGRycy9kb3ducmV2LnhtbFBLBQYAAAAABAAEAPMAAAAmBQAAAAA=&#10;"/>
            </w:pict>
          </mc:Fallback>
        </mc:AlternateContent>
      </w:r>
      <w:r>
        <w:rPr>
          <w:rFonts w:ascii="黑体" w:eastAsia="黑体" w:hAnsi="宋体" w:cs="黑体" w:hint="eastAsia"/>
          <w:sz w:val="44"/>
          <w:szCs w:val="44"/>
          <w:lang w:bidi="ar"/>
        </w:rPr>
        <w:t>目  录</w:t>
      </w:r>
    </w:p>
    <w:p w:rsidR="00B50A8B" w:rsidRPr="00B50A8B" w:rsidRDefault="00066E2E">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将</w:t>
      </w:r>
      <w:proofErr w:type="gramStart"/>
      <w:r>
        <w:rPr>
          <w:rFonts w:cs="宋体"/>
          <w:bCs/>
          <w:color w:val="37474F"/>
          <w:sz w:val="28"/>
          <w:szCs w:val="28"/>
        </w:rPr>
        <w:t>数智技术</w:t>
      </w:r>
      <w:proofErr w:type="gramEnd"/>
      <w:r>
        <w:rPr>
          <w:rFonts w:cs="宋体"/>
          <w:bCs/>
          <w:color w:val="37474F"/>
          <w:sz w:val="28"/>
          <w:szCs w:val="28"/>
        </w:rPr>
        <w:t>融入课堂教学 重塑高职教学质量评价生态</w:t>
      </w:r>
    </w:p>
    <w:p w:rsidR="00B50A8B" w:rsidRPr="00B50A8B" w:rsidRDefault="00066E2E">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高职院校劳动教育评价体系如何构建</w:t>
      </w:r>
    </w:p>
    <w:p w:rsidR="00B50A8B" w:rsidRPr="00B50A8B" w:rsidRDefault="00066E2E">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把好职教科学研究的“四度”</w:t>
      </w:r>
    </w:p>
    <w:p w:rsidR="00066E2E" w:rsidRDefault="00066E2E" w:rsidP="00066E2E">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增强适应性，推动职教高质量发展</w:t>
      </w:r>
    </w:p>
    <w:p w:rsidR="00066E2E" w:rsidRDefault="00066E2E" w:rsidP="00066E2E">
      <w:pPr>
        <w:pStyle w:val="1"/>
        <w:widowControl/>
        <w:numPr>
          <w:ilvl w:val="0"/>
          <w:numId w:val="1"/>
        </w:numPr>
        <w:spacing w:beforeAutospacing="0" w:after="75" w:afterAutospacing="0" w:line="23" w:lineRule="atLeast"/>
        <w:ind w:leftChars="74" w:left="178" w:firstLine="561"/>
        <w:rPr>
          <w:rFonts w:cs="宋体" w:hint="default"/>
          <w:bCs/>
          <w:color w:val="37474F"/>
          <w:sz w:val="28"/>
          <w:szCs w:val="28"/>
        </w:rPr>
      </w:pPr>
      <w:r w:rsidRPr="00066E2E">
        <w:rPr>
          <w:rFonts w:cs="宋体"/>
          <w:bCs/>
          <w:color w:val="37474F"/>
          <w:sz w:val="28"/>
          <w:szCs w:val="28"/>
        </w:rPr>
        <w:t>职校教师专业发展的数字化转型之路</w:t>
      </w:r>
    </w:p>
    <w:p w:rsidR="00066E2E" w:rsidRDefault="00066E2E" w:rsidP="00066E2E">
      <w:pPr>
        <w:pStyle w:val="1"/>
        <w:widowControl/>
        <w:numPr>
          <w:ilvl w:val="0"/>
          <w:numId w:val="1"/>
        </w:numPr>
        <w:spacing w:beforeAutospacing="0" w:after="75" w:afterAutospacing="0" w:line="23" w:lineRule="atLeast"/>
        <w:ind w:leftChars="74" w:left="178" w:firstLine="561"/>
        <w:rPr>
          <w:rFonts w:cs="宋体" w:hint="default"/>
          <w:bCs/>
          <w:color w:val="37474F"/>
          <w:sz w:val="28"/>
          <w:szCs w:val="28"/>
        </w:rPr>
      </w:pPr>
      <w:r w:rsidRPr="00066E2E">
        <w:rPr>
          <w:rFonts w:cs="宋体"/>
          <w:bCs/>
          <w:color w:val="37474F"/>
          <w:sz w:val="28"/>
          <w:szCs w:val="28"/>
        </w:rPr>
        <w:t>高质量研制职业本科人才培养方案</w:t>
      </w:r>
    </w:p>
    <w:p w:rsidR="00066E2E" w:rsidRDefault="00066E2E" w:rsidP="00066E2E">
      <w:pPr>
        <w:pStyle w:val="1"/>
        <w:widowControl/>
        <w:numPr>
          <w:ilvl w:val="0"/>
          <w:numId w:val="1"/>
        </w:numPr>
        <w:spacing w:beforeAutospacing="0" w:after="75" w:afterAutospacing="0" w:line="23" w:lineRule="atLeast"/>
        <w:ind w:leftChars="74" w:left="178" w:firstLine="561"/>
        <w:rPr>
          <w:rFonts w:cs="宋体" w:hint="default"/>
          <w:bCs/>
          <w:color w:val="37474F"/>
          <w:sz w:val="28"/>
          <w:szCs w:val="28"/>
        </w:rPr>
      </w:pPr>
      <w:r w:rsidRPr="00066E2E">
        <w:rPr>
          <w:rFonts w:cs="宋体"/>
          <w:bCs/>
          <w:color w:val="37474F"/>
          <w:sz w:val="28"/>
          <w:szCs w:val="28"/>
        </w:rPr>
        <w:t>职业教育大发展需要大改革</w:t>
      </w:r>
    </w:p>
    <w:p w:rsidR="00066E2E" w:rsidRPr="00066E2E" w:rsidRDefault="00066E2E" w:rsidP="00066E2E">
      <w:pPr>
        <w:pStyle w:val="1"/>
        <w:widowControl/>
        <w:numPr>
          <w:ilvl w:val="0"/>
          <w:numId w:val="1"/>
        </w:numPr>
        <w:spacing w:beforeAutospacing="0" w:after="75" w:afterAutospacing="0" w:line="23" w:lineRule="atLeast"/>
        <w:ind w:leftChars="74" w:left="178" w:firstLine="561"/>
        <w:rPr>
          <w:rFonts w:cs="宋体" w:hint="default"/>
          <w:bCs/>
          <w:color w:val="37474F"/>
          <w:sz w:val="28"/>
          <w:szCs w:val="28"/>
        </w:rPr>
      </w:pPr>
      <w:r w:rsidRPr="00066E2E">
        <w:rPr>
          <w:rFonts w:cs="宋体"/>
          <w:bCs/>
          <w:color w:val="37474F"/>
          <w:sz w:val="28"/>
          <w:szCs w:val="28"/>
        </w:rPr>
        <w:t>撬动职业教育点亮“零工”美好生活</w:t>
      </w:r>
    </w:p>
    <w:p w:rsidR="00066E2E" w:rsidRPr="00066E2E" w:rsidRDefault="00066E2E" w:rsidP="00066E2E">
      <w:pPr>
        <w:rPr>
          <w:rFonts w:hint="eastAsia"/>
        </w:rPr>
      </w:pPr>
    </w:p>
    <w:p w:rsidR="00B50A8B" w:rsidRDefault="00B50A8B" w:rsidP="00B50A8B">
      <w:pPr>
        <w:jc w:val="both"/>
      </w:pPr>
    </w:p>
    <w:p w:rsidR="00066E2E" w:rsidRDefault="00066E2E" w:rsidP="00B50A8B">
      <w:pPr>
        <w:jc w:val="both"/>
      </w:pPr>
    </w:p>
    <w:p w:rsidR="00066E2E" w:rsidRDefault="00066E2E" w:rsidP="00B50A8B">
      <w:pPr>
        <w:jc w:val="both"/>
      </w:pPr>
    </w:p>
    <w:p w:rsidR="00066E2E" w:rsidRDefault="00066E2E" w:rsidP="00B50A8B">
      <w:pPr>
        <w:jc w:val="both"/>
      </w:pPr>
    </w:p>
    <w:p w:rsidR="00066E2E" w:rsidRDefault="00066E2E" w:rsidP="00B50A8B">
      <w:pPr>
        <w:jc w:val="both"/>
      </w:pPr>
    </w:p>
    <w:p w:rsidR="00066E2E" w:rsidRDefault="00066E2E" w:rsidP="00B50A8B">
      <w:pPr>
        <w:jc w:val="both"/>
      </w:pPr>
    </w:p>
    <w:p w:rsidR="00066E2E" w:rsidRDefault="00066E2E" w:rsidP="00B50A8B">
      <w:pPr>
        <w:jc w:val="both"/>
      </w:pPr>
    </w:p>
    <w:p w:rsidR="00066E2E" w:rsidRDefault="00066E2E" w:rsidP="00B50A8B">
      <w:pPr>
        <w:jc w:val="both"/>
      </w:pPr>
    </w:p>
    <w:p w:rsidR="00066E2E" w:rsidRDefault="00066E2E" w:rsidP="00B50A8B">
      <w:pPr>
        <w:jc w:val="both"/>
      </w:pPr>
    </w:p>
    <w:p w:rsidR="00066E2E" w:rsidRDefault="00066E2E" w:rsidP="00B50A8B">
      <w:pPr>
        <w:jc w:val="both"/>
      </w:pPr>
    </w:p>
    <w:p w:rsidR="00066E2E" w:rsidRPr="003A033E" w:rsidRDefault="00066E2E" w:rsidP="003A033E">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rPr>
      </w:pPr>
      <w:r w:rsidRPr="003A033E">
        <w:rPr>
          <w:rFonts w:asciiTheme="minorEastAsia" w:eastAsiaTheme="minorEastAsia" w:hAnsiTheme="minorEastAsia" w:cs="宋体"/>
          <w:bCs/>
          <w:sz w:val="24"/>
          <w:szCs w:val="24"/>
        </w:rPr>
        <w:lastRenderedPageBreak/>
        <w:t>将</w:t>
      </w:r>
      <w:proofErr w:type="gramStart"/>
      <w:r w:rsidRPr="003A033E">
        <w:rPr>
          <w:rFonts w:asciiTheme="minorEastAsia" w:eastAsiaTheme="minorEastAsia" w:hAnsiTheme="minorEastAsia" w:cs="宋体"/>
          <w:bCs/>
          <w:sz w:val="24"/>
          <w:szCs w:val="24"/>
        </w:rPr>
        <w:t>数智技术</w:t>
      </w:r>
      <w:proofErr w:type="gramEnd"/>
      <w:r w:rsidRPr="003A033E">
        <w:rPr>
          <w:rFonts w:asciiTheme="minorEastAsia" w:eastAsiaTheme="minorEastAsia" w:hAnsiTheme="minorEastAsia" w:cs="宋体"/>
          <w:bCs/>
          <w:sz w:val="24"/>
          <w:szCs w:val="24"/>
        </w:rPr>
        <w:t>融入课堂教学 重塑高职教学质量评价生态</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数字时代背景下，我国教育信息化已从“简单应用”走向“深度融合”，将数字技术应用于教育场景已经从应然需求变为必然选择。面对数字化转型趋势，高职院校需要主动将</w:t>
      </w:r>
      <w:proofErr w:type="gramStart"/>
      <w:r w:rsidRPr="003A033E">
        <w:rPr>
          <w:rFonts w:asciiTheme="minorEastAsia" w:hAnsiTheme="minorEastAsia" w:cs="宋体" w:hint="eastAsia"/>
        </w:rPr>
        <w:t>数智技术</w:t>
      </w:r>
      <w:proofErr w:type="gramEnd"/>
      <w:r w:rsidRPr="003A033E">
        <w:rPr>
          <w:rFonts w:asciiTheme="minorEastAsia" w:hAnsiTheme="minorEastAsia" w:cs="宋体" w:hint="eastAsia"/>
        </w:rPr>
        <w:t>融入课堂教学，通过标准制定、模式建构、资源整合、机制重组，重塑互为支撑、循环提升的高职课堂教学质量评价生态，以此实现</w:t>
      </w:r>
      <w:proofErr w:type="gramStart"/>
      <w:r w:rsidRPr="003A033E">
        <w:rPr>
          <w:rFonts w:asciiTheme="minorEastAsia" w:hAnsiTheme="minorEastAsia" w:cs="宋体" w:hint="eastAsia"/>
        </w:rPr>
        <w:t>全领域</w:t>
      </w:r>
      <w:proofErr w:type="gramEnd"/>
      <w:r w:rsidRPr="003A033E">
        <w:rPr>
          <w:rFonts w:asciiTheme="minorEastAsia" w:hAnsiTheme="minorEastAsia" w:cs="宋体" w:hint="eastAsia"/>
        </w:rPr>
        <w:t>贯穿、全周期采集、全过程追踪的系统性评价，进而推动职业教育高质量发展。</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要素重置：</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建立层级式课堂评价指标体系</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评价目标设定是有效实现课堂教学评价的关键环节，需要遵循导向性原则构建高职课堂教学质量评价指标体系。</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厘定课堂评价内容。基于OBE成果导向理论和职业教育办学宗旨，依据岗位工作任务和能力需求构建专业课程体系，在明确课程目标和教学目标基础上，根据高职课堂教学质量基本要素构成及各要素之间的相关性，结合技术技能人才培养规律，确定教学内容、教学组织、考核评价、教学支持、学习成果等评价维度。</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丰富评价指标内涵。完善基础性指标，包括学情分析、个体目标、学习能力测评等基础数据。突出过程性指标，涵盖资源访问度、活动参与度、小组研讨实践、个人活动贡献等过程数据。强调成效性指标，包含升学考试、职业技能考试、技能大赛、就业质量等考核数据。</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设置指标观测点。将每项评价指标细化成多个可衡量、可达成、易判定的观测点，以此保证评价内容清晰明确、覆盖全面。如，在学习成果指标观测点中，既包括调研报告、方案制定、项目设计等显性学习成果，也包含职业精神养成、职业伦理渗透等隐性学习指标的达成度。基于此，形成“评价维度—指标—观测点”层级式课堂教学质量评价指标体系，实现课堂教学质量评价要素从“局部”到“全景”的覆盖。</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模式重构：</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lastRenderedPageBreak/>
        <w:t>打造交互式数字化教与学课堂</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数字化信息</w:t>
      </w:r>
      <w:proofErr w:type="gramStart"/>
      <w:r w:rsidRPr="003A033E">
        <w:rPr>
          <w:rFonts w:asciiTheme="minorEastAsia" w:hAnsiTheme="minorEastAsia" w:cs="宋体" w:hint="eastAsia"/>
        </w:rPr>
        <w:t>是数智课堂</w:t>
      </w:r>
      <w:proofErr w:type="gramEnd"/>
      <w:r w:rsidRPr="003A033E">
        <w:rPr>
          <w:rFonts w:asciiTheme="minorEastAsia" w:hAnsiTheme="minorEastAsia" w:cs="宋体" w:hint="eastAsia"/>
        </w:rPr>
        <w:t>教学质量评价的有力支撑。基于线上线下的混合式教学模式，有助于实现数字化过程信息的全面、高效、动态收集。因此，构建课堂教学质量评价模式要从两处着手。</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深化混合式教学模式改革。混合式教学模式以移动学习、远程协作、虚拟实验室、智能学习空间等为载体，将不同时空教学活动深度联结，不仅能够拓宽学生的认知边界、提升认知水平，还为过程数据的智能化采集、教学结果的即时性分析、教学时空的全程化跟踪提供了捷径。教师通过学生资源访问、任务完成、拓展学习等行为的历史数据，掌握学生学习动态和个体需求，调整教学策略，解决共性和个性问题，开展精准教学；学生借助数字平台拓展学习时空，实时交互沟通，纠正认知偏差，完成知识建构、迁移和提升。整个过程数据即为评价的源数据。</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proofErr w:type="gramStart"/>
      <w:r w:rsidRPr="003A033E">
        <w:rPr>
          <w:rFonts w:asciiTheme="minorEastAsia" w:hAnsiTheme="minorEastAsia" w:cs="宋体" w:hint="eastAsia"/>
        </w:rPr>
        <w:t>推进数智课堂</w:t>
      </w:r>
      <w:proofErr w:type="gramEnd"/>
      <w:r w:rsidRPr="003A033E">
        <w:rPr>
          <w:rFonts w:asciiTheme="minorEastAsia" w:hAnsiTheme="minorEastAsia" w:cs="宋体" w:hint="eastAsia"/>
        </w:rPr>
        <w:t>教学质量评价模式改革。基于课堂教学质量评价指标体系和</w:t>
      </w:r>
      <w:proofErr w:type="gramStart"/>
      <w:r w:rsidRPr="003A033E">
        <w:rPr>
          <w:rFonts w:asciiTheme="minorEastAsia" w:hAnsiTheme="minorEastAsia" w:cs="宋体" w:hint="eastAsia"/>
        </w:rPr>
        <w:t>源数据</w:t>
      </w:r>
      <w:proofErr w:type="gramEnd"/>
      <w:r w:rsidRPr="003A033E">
        <w:rPr>
          <w:rFonts w:asciiTheme="minorEastAsia" w:hAnsiTheme="minorEastAsia" w:cs="宋体" w:hint="eastAsia"/>
        </w:rPr>
        <w:t>的过程性采集，构建课堂教学质量评价模型，结合校内外导师评价、学生自评和客观数据，对学生课堂学习情况和教师教学情况进行数据分析和结果呈现。在这一过程中，需要关注以下三个环节。首先，根据课型匹配关键质控点。质控</w:t>
      </w:r>
      <w:proofErr w:type="gramStart"/>
      <w:r w:rsidRPr="003A033E">
        <w:rPr>
          <w:rFonts w:asciiTheme="minorEastAsia" w:hAnsiTheme="minorEastAsia" w:cs="宋体" w:hint="eastAsia"/>
        </w:rPr>
        <w:t>点直接</w:t>
      </w:r>
      <w:proofErr w:type="gramEnd"/>
      <w:r w:rsidRPr="003A033E">
        <w:rPr>
          <w:rFonts w:asciiTheme="minorEastAsia" w:hAnsiTheme="minorEastAsia" w:cs="宋体" w:hint="eastAsia"/>
        </w:rPr>
        <w:t>影响评价结果，因此提炼关键质控点时，一要基于职业教育类型特征兼顾不同课型特点，确保质控点的典型性和独特性；二要精准体现各评价指标的内涵，确保质控点的代表性和有效性；三要覆盖该课型的教学各环节，确保质控点的全面性和完整性。依据理论</w:t>
      </w:r>
      <w:proofErr w:type="gramStart"/>
      <w:r w:rsidRPr="003A033E">
        <w:rPr>
          <w:rFonts w:asciiTheme="minorEastAsia" w:hAnsiTheme="minorEastAsia" w:cs="宋体" w:hint="eastAsia"/>
        </w:rPr>
        <w:t>课理论</w:t>
      </w:r>
      <w:proofErr w:type="gramEnd"/>
      <w:r w:rsidRPr="003A033E">
        <w:rPr>
          <w:rFonts w:asciiTheme="minorEastAsia" w:hAnsiTheme="minorEastAsia" w:cs="宋体" w:hint="eastAsia"/>
        </w:rPr>
        <w:t>知识培养规律，确立知识目标达成度等质控点；依据理实一体</w:t>
      </w:r>
      <w:proofErr w:type="gramStart"/>
      <w:r w:rsidRPr="003A033E">
        <w:rPr>
          <w:rFonts w:asciiTheme="minorEastAsia" w:hAnsiTheme="minorEastAsia" w:cs="宋体" w:hint="eastAsia"/>
        </w:rPr>
        <w:t>课能力</w:t>
      </w:r>
      <w:proofErr w:type="gramEnd"/>
      <w:r w:rsidRPr="003A033E">
        <w:rPr>
          <w:rFonts w:asciiTheme="minorEastAsia" w:hAnsiTheme="minorEastAsia" w:cs="宋体" w:hint="eastAsia"/>
        </w:rPr>
        <w:t>培养规律，确立理实一体化设计等质控点；依据实践</w:t>
      </w:r>
      <w:proofErr w:type="gramStart"/>
      <w:r w:rsidRPr="003A033E">
        <w:rPr>
          <w:rFonts w:asciiTheme="minorEastAsia" w:hAnsiTheme="minorEastAsia" w:cs="宋体" w:hint="eastAsia"/>
        </w:rPr>
        <w:t>课技术</w:t>
      </w:r>
      <w:proofErr w:type="gramEnd"/>
      <w:r w:rsidRPr="003A033E">
        <w:rPr>
          <w:rFonts w:asciiTheme="minorEastAsia" w:hAnsiTheme="minorEastAsia" w:cs="宋体" w:hint="eastAsia"/>
        </w:rPr>
        <w:t>技能形成规律，确立专业技能达成度等质控点。其次，科学设置质控点权重。邀请教师代表、企业代表、教学管理人员、学生代表、领域专家分别为关键质控点设置权重，然后加权平均，最终形成理论课、理实一体课、实践课相应关键质控点的权重。再其次，形成课堂成长画像。数据平台采集分析相应的教学状态数据，形成以师、生为个体，以周、月、学期为周期的过程性报告、增值性报告、结果性报告。针对同一个体教师和学</w:t>
      </w:r>
      <w:r w:rsidRPr="003A033E">
        <w:rPr>
          <w:rFonts w:asciiTheme="minorEastAsia" w:hAnsiTheme="minorEastAsia" w:cs="宋体" w:hint="eastAsia"/>
        </w:rPr>
        <w:lastRenderedPageBreak/>
        <w:t>生实施纵向对比，分别形成教学成果增值画像和学习成果增值画像。通过教师教学行为档案和学生学习行为档案，将师生增值情况纳入教师绩效考核和学生综合评价，推动师生持续改进教与学质量。</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载体重组：</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构建智能化学习资源供给体系</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课堂教学评价离不开数字化资源的加持。优化智能教学资源能够有效实现对高职课堂教学质量的智能感知、实时监控、即时反馈和精准管理。因此，应以“应用+联通”为原则，打造以数字化教辅资源、数字化教学平台和各类智慧教学应用场景为主的学习资源供给体系。</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推进数字化教学资源库建设。以课程模块化、内容项目化、资源数字化为目标，推动覆盖各专业（群）、各课程的教学资源库建设，开发多形态数字化资源，推动课程实现从资源建设、授课、实践教学到作业、答疑、教学评价、课程考核等环节的信息化管理。</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推进智能化管理平台集成。针对校内与校外两个课堂，结合理论教学、实践教学、顶岗实习教学等管理要求，强化精细化管理，建立服务师生教学的教学管理平台、监控保障学生实习就业质量的实习与就业管理平台、服务师生参与课堂教学的课程教学平台、支撑校内机构网上办公及数据治理的校情分析平台，集成打造以质量为核心的信息化服务平台，全方位、常态化支撑教育教学，实现教学过程智能化监控、智能化学情分析和智能化教学绩效评价。</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自主研发校本数据中心。统一数据标准，打通数据孤岛，实现教学管理、学生管理等系统间的衔接贯通，有效链接学生、教师、学校等主体间的数据，形成数据源头即时采集、监测实时分析预警和交流互动立体智能的智慧成效，为课堂评价有效开展创建完整的数据信息链条。</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lastRenderedPageBreak/>
        <w:t>推动教学场景智慧化改造。投资建设智能化实训基地，对传统教学场所升级改造，达到所有教学场景智慧化改造、所有课程线上运行、教学场景网上</w:t>
      </w:r>
      <w:proofErr w:type="gramStart"/>
      <w:r w:rsidRPr="003A033E">
        <w:rPr>
          <w:rFonts w:asciiTheme="minorEastAsia" w:hAnsiTheme="minorEastAsia" w:cs="宋体" w:hint="eastAsia"/>
        </w:rPr>
        <w:t>巡课全</w:t>
      </w:r>
      <w:proofErr w:type="gramEnd"/>
      <w:r w:rsidRPr="003A033E">
        <w:rPr>
          <w:rFonts w:asciiTheme="minorEastAsia" w:hAnsiTheme="minorEastAsia" w:cs="宋体" w:hint="eastAsia"/>
        </w:rPr>
        <w:t>覆盖的目标。</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机制重立：</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架构多层次教学评价保障体系</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课堂教学质量评价是全方位全过程全周期的系统性工程，要不断完善管理机制、优化监管流程，以提升评价效果。</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优化评价组织管理。组建多元化课堂质量评价指导委员会，调查、研究和分析影响课堂教学质量评价结果的主要因素，进行评价准备和运行指导。组织学校、技术人员和职能部门建立评价组织机构，夯实主体责任，按工作流程和步骤完成评价相关任务。</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建立课堂质量监控机制。完善“学院—教学单位—基层教学组织”三级教学质量监管机构，建立健全课堂管理制度，实施教学质量常态化监测，以“专项督导”“掌上督导”“远程监测”等多种形式开展课堂教学监测活动。</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完善评价信息反馈机制。针对共性化问题和个性化问题形成评价结果并及时反馈，汇总整理后作为评价体系改进依据。通过多途径、多平台、多形式的评价应用普及和交流活动，提升课堂教学质量评价的规范性、主动性和有效性。</w:t>
      </w:r>
    </w:p>
    <w:p w:rsidR="00066E2E" w:rsidRDefault="00066E2E" w:rsidP="009020AF">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建立评价改进提升机制。关注评价指标、评价模型、数字化平台的周期性循环优化提升，形成“建、用、评、改”机制。出台提升课堂教学质量的实施意见，将教师课堂教学改革和质量提升纳入绩效考核与职称评定，以此提升教师参与课堂改革和课堂教学质量评价的内驱动力。建立教师教学能力提升机制，定期组织“教师教学能力达标测试”等</w:t>
      </w:r>
      <w:proofErr w:type="gramStart"/>
      <w:r w:rsidRPr="003A033E">
        <w:rPr>
          <w:rFonts w:asciiTheme="minorEastAsia" w:hAnsiTheme="minorEastAsia" w:cs="宋体" w:hint="eastAsia"/>
        </w:rPr>
        <w:t>提质培优</w:t>
      </w:r>
      <w:proofErr w:type="gramEnd"/>
      <w:r w:rsidRPr="003A033E">
        <w:rPr>
          <w:rFonts w:asciiTheme="minorEastAsia" w:hAnsiTheme="minorEastAsia" w:cs="宋体" w:hint="eastAsia"/>
        </w:rPr>
        <w:t xml:space="preserve">工程，助推课堂教学质量提升。（作者：王晶晶 </w:t>
      </w:r>
      <w:proofErr w:type="gramStart"/>
      <w:r w:rsidR="009020AF">
        <w:rPr>
          <w:rFonts w:asciiTheme="minorEastAsia" w:hAnsiTheme="minorEastAsia" w:cs="宋体" w:hint="eastAsia"/>
        </w:rPr>
        <w:t>宗永刚</w:t>
      </w:r>
      <w:proofErr w:type="gramEnd"/>
      <w:r w:rsidR="009020AF">
        <w:rPr>
          <w:rFonts w:asciiTheme="minorEastAsia" w:hAnsiTheme="minorEastAsia" w:cs="宋体" w:hint="eastAsia"/>
        </w:rPr>
        <w:t xml:space="preserve"> </w:t>
      </w:r>
      <w:r w:rsidR="009020AF">
        <w:rPr>
          <w:rFonts w:asciiTheme="minorEastAsia" w:hAnsiTheme="minorEastAsia" w:cs="宋体"/>
        </w:rPr>
        <w:t xml:space="preserve"> </w:t>
      </w:r>
      <w:r w:rsidRPr="003A033E">
        <w:rPr>
          <w:rFonts w:asciiTheme="minorEastAsia" w:hAnsiTheme="minorEastAsia" w:cs="宋体" w:hint="eastAsia"/>
          <w:shd w:val="clear" w:color="auto" w:fill="FFFFFF"/>
        </w:rPr>
        <w:t>信息来源: 《中国教育报》2023年4月4日06版</w:t>
      </w:r>
      <w:r w:rsidRPr="003A033E">
        <w:rPr>
          <w:rFonts w:asciiTheme="minorEastAsia" w:hAnsiTheme="minorEastAsia" w:cs="宋体" w:hint="eastAsia"/>
        </w:rPr>
        <w:t>）</w:t>
      </w:r>
    </w:p>
    <w:p w:rsidR="009020AF" w:rsidRDefault="009020AF" w:rsidP="009020AF">
      <w:pPr>
        <w:pStyle w:val="a3"/>
        <w:widowControl/>
        <w:spacing w:beforeAutospacing="0" w:afterAutospacing="0" w:line="500" w:lineRule="exact"/>
        <w:ind w:firstLineChars="200" w:firstLine="480"/>
        <w:rPr>
          <w:rFonts w:asciiTheme="minorEastAsia" w:hAnsiTheme="minorEastAsia" w:cs="宋体"/>
        </w:rPr>
      </w:pPr>
    </w:p>
    <w:p w:rsidR="009020AF" w:rsidRPr="009020AF" w:rsidRDefault="009020AF" w:rsidP="009020AF">
      <w:pPr>
        <w:pStyle w:val="a3"/>
        <w:widowControl/>
        <w:spacing w:beforeAutospacing="0" w:afterAutospacing="0" w:line="500" w:lineRule="exact"/>
        <w:ind w:firstLineChars="200" w:firstLine="480"/>
        <w:rPr>
          <w:rFonts w:asciiTheme="minorEastAsia" w:hAnsiTheme="minorEastAsia" w:cs="宋体" w:hint="eastAsia"/>
        </w:rPr>
      </w:pPr>
    </w:p>
    <w:p w:rsidR="00066E2E" w:rsidRPr="003A033E" w:rsidRDefault="00066E2E" w:rsidP="003A033E">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rPr>
      </w:pPr>
      <w:r w:rsidRPr="003A033E">
        <w:rPr>
          <w:rFonts w:asciiTheme="minorEastAsia" w:eastAsiaTheme="minorEastAsia" w:hAnsiTheme="minorEastAsia" w:cs="宋体"/>
          <w:bCs/>
          <w:sz w:val="24"/>
          <w:szCs w:val="24"/>
        </w:rPr>
        <w:lastRenderedPageBreak/>
        <w:t>高职院校劳动教育评价体系如何构建</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中共中央、国务院《关于全面加强新时代大中小学劳动教育的意见》和教育部《大中小学劳动教育指导纲要（试行）》发布以来，劳动教育在高职院校得以广泛推进，但是推进状况并不均衡，主要表现为：有的学校未开设劳动教育理论课程，仅以安排劳动活动作为劳动教育；有的学校虽然开设了劳动教育理论课，但未能对劳动实践活动系统设计和安排；还有些学校开设了理论课程，也有实践活动，但在劳动教育评价上存在片面化和碎片化的状况，或仅进行劳动理论课程考试，或仅对劳动实践活动进行评价。</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劳动教育评价的重要性——为何评</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中共中央、国务院《关于全面加强新时代大中小学劳动教育的意见》，教育部《大中小学劳动教育指导纲要（试行）》、中共中央、国务院《深化新时代教育评价改革总体方案》三个文件均对劳动教育评价</w:t>
      </w:r>
      <w:proofErr w:type="gramStart"/>
      <w:r w:rsidRPr="003A033E">
        <w:rPr>
          <w:rFonts w:asciiTheme="minorEastAsia" w:hAnsiTheme="minorEastAsia" w:cs="宋体" w:hint="eastAsia"/>
        </w:rPr>
        <w:t>作出</w:t>
      </w:r>
      <w:proofErr w:type="gramEnd"/>
      <w:r w:rsidRPr="003A033E">
        <w:rPr>
          <w:rFonts w:asciiTheme="minorEastAsia" w:hAnsiTheme="minorEastAsia" w:cs="宋体" w:hint="eastAsia"/>
        </w:rPr>
        <w:t>原则性安排，这是高职院校进行劳动教育评价的依据。</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2022年，笔者曾对某省8所高职院校进行调研，发现这些样本学校均将劳动教育列入了人才培养方案，其中开设了劳动教育理论课的学校有6所，其余2所主要以劳动实践活动开展劳动教育。开设了理论课的学校，有1所学校的评价方式为理论课和实践活动成绩各占50%，有2所学校的评价方式为以理论课成绩作为劳动教育课程成绩，还有3所学校以学生线上学习记录作为劳动教育课程成绩。另外2所没有开设理论课的学校，以学生劳动实践活动的评价作为劳动教育课成绩。</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从调研的情况看，不少高职院校的劳动教育评价不全面、不完整、不成体系。评价是指挥棒，是龙头，评价不到位，效果就无法保证。劳动教育评价跟不上，劳动教育就难以为继或流于形式。</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劳动教育评价体系的构建——评什么</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劳动教育的评价体系，可从劳动教育类型、劳动教育目标、劳动教育课程、劳动成果形式几个维度构建，对劳动要素进行全覆盖。</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lastRenderedPageBreak/>
        <w:t>劳动教育从类型上区分，可分为日常生活劳动、生产劳动和服务性劳动。其中，对日常生活劳动评价，要重在是否持之以恒；对生产劳动评价，要重在是否勤学苦练；对服务性劳动评价，要重在是否积极参与。</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对劳动教育目标的评价，由于目标是隐性因素，评价较难，需要通过学生的行动、认识、习惯等来判断和评价。</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对劳动教育课程评价，主要包括理论课评价，评价学生课堂学习表现和理论掌握程度；实践课评价，要看学生的实践过程记录、实践过程表现和技能掌握程度。</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对劳动成果评价，主要评价成果或作品的质量。</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在劳动教育的评价要素中，有的是显性要素，如课堂表现、劳动成果、劳动技能水准等；有的是隐性要素，如劳动观念、劳动精神、工匠精神、劳动态度、劳动习惯、劳动品质等。隐性要素的评价既是重点，也是难点，更需要进行系统、深入的设计，对学生的表现、态度、认识、行为、结果等进行综合评价，全面全程记录，精准仔细观察，认真科学评价。</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劳动教育评价方法的运用——怎么评</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依据上述三个文件的要求，劳动教育评价应遵循如下原则：</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一是全面客观。劳动教育内容有多个维度，对实践过程和结果需要全面客观进行记录，评价也应对劳动教育的全过程和各环节进行全面客观的记录和评价。</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二是真实可靠。劳动教育需要关注学生在活动中的行为表现，从中分析和把握劳动观念的形成情况。实践过程以自我评价为主，学生应如实记录劳动教育实践情况，收集整理相关制品或作品，选择代表性的进行写实记录。</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三是适当激励。一方面对参加劳动的学生进行激励，另一方面通过劳动技能和劳动成果展示以及劳动竞赛等活动，激励学生参加劳动实践。</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四是综合运用。《深化新时代教育评价改革总体方案》提出要改进结果评价、强化过程评价、</w:t>
      </w:r>
      <w:proofErr w:type="gramStart"/>
      <w:r w:rsidRPr="003A033E">
        <w:rPr>
          <w:rFonts w:asciiTheme="minorEastAsia" w:hAnsiTheme="minorEastAsia" w:cs="宋体" w:hint="eastAsia"/>
        </w:rPr>
        <w:t>探索增值</w:t>
      </w:r>
      <w:proofErr w:type="gramEnd"/>
      <w:r w:rsidRPr="003A033E">
        <w:rPr>
          <w:rFonts w:asciiTheme="minorEastAsia" w:hAnsiTheme="minorEastAsia" w:cs="宋体" w:hint="eastAsia"/>
        </w:rPr>
        <w:t>评价、健全综合评价。劳动教育评价，要综合运用这四种评价方式，采取不同的组合，以达到对劳动教育各项指标的精准评价。</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lastRenderedPageBreak/>
        <w:t>要以结果评价考核静态指标，主要包括课程学习结果、劳动作品、劳动成果、劳动技能等。课程学习结果，可在结课时进行考核，考查学生对劳动教育基本理论的掌握程度；劳动作品以学生提交的作品进行考核，考查学生在手工、技能等方面劳动能力的状况；劳动成果以布置的劳动任务完成情况进行考核，考查成果的完成情况和完成质量；劳动技能以学生获得的职业资格证书、技能等级证书等进行考核。</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要以过程评价考查动态指标，主要包括劳动过程记录，日常生活劳动、服务性劳动、社会实践活动记录，课堂表现等。主要考查记录的完整性、真实性，考查学生劳动教育课堂出勤率和参与活动情况、参与教学的互动次数等。</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要以增值评价观测个体变化。对学生在开展劳动教育前的生产劳动能力和技能状况等进行调研、分析、测试，以此为依据，观测学生劳动能力的变化和增长。</w:t>
      </w:r>
    </w:p>
    <w:p w:rsidR="00066E2E" w:rsidRPr="003A033E" w:rsidRDefault="00066E2E" w:rsidP="009020AF">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要以综合评价衡量隐性因素。对劳动观念、劳动精神、工匠精神、劳动态度、劳动习惯、劳动品质等隐性因素可进行综合评价。</w:t>
      </w:r>
      <w:r w:rsidR="009020AF">
        <w:rPr>
          <w:rFonts w:asciiTheme="minorEastAsia" w:hAnsiTheme="minorEastAsia" w:cs="宋体" w:hint="eastAsia"/>
        </w:rPr>
        <w:t xml:space="preserve">（作者：毛平系荆州职业技术学院教授、教务处处长 </w:t>
      </w:r>
      <w:r w:rsidR="009020AF">
        <w:rPr>
          <w:rFonts w:asciiTheme="minorEastAsia" w:hAnsiTheme="minorEastAsia" w:cs="宋体"/>
        </w:rPr>
        <w:t xml:space="preserve"> </w:t>
      </w:r>
      <w:r w:rsidRPr="003A033E">
        <w:rPr>
          <w:rFonts w:asciiTheme="minorEastAsia" w:hAnsiTheme="minorEastAsia" w:cs="宋体" w:hint="eastAsia"/>
          <w:shd w:val="clear" w:color="auto" w:fill="FFFFFF"/>
        </w:rPr>
        <w:t>信息来源: 《中国教育报》2023年4月4日05版</w:t>
      </w:r>
      <w:r w:rsidRPr="003A033E">
        <w:rPr>
          <w:rFonts w:asciiTheme="minorEastAsia" w:hAnsiTheme="minorEastAsia" w:cs="宋体" w:hint="eastAsia"/>
        </w:rPr>
        <w:t>）</w:t>
      </w:r>
    </w:p>
    <w:p w:rsidR="00066E2E" w:rsidRPr="003A033E" w:rsidRDefault="00066E2E" w:rsidP="003A033E">
      <w:pPr>
        <w:pStyle w:val="1"/>
        <w:widowControl/>
        <w:spacing w:beforeAutospacing="0" w:afterAutospacing="0" w:line="500" w:lineRule="exact"/>
        <w:ind w:firstLineChars="200" w:firstLine="482"/>
        <w:jc w:val="center"/>
        <w:rPr>
          <w:rFonts w:asciiTheme="minorEastAsia" w:eastAsiaTheme="minorEastAsia" w:hAnsiTheme="minorEastAsia" w:cs="宋体" w:hint="default"/>
          <w:sz w:val="24"/>
          <w:szCs w:val="24"/>
        </w:rPr>
      </w:pPr>
      <w:r w:rsidRPr="003A033E">
        <w:rPr>
          <w:rFonts w:asciiTheme="minorEastAsia" w:eastAsiaTheme="minorEastAsia" w:hAnsiTheme="minorEastAsia" w:cs="宋体"/>
          <w:bCs/>
          <w:sz w:val="24"/>
          <w:szCs w:val="24"/>
        </w:rPr>
        <w:t>把好职教科学研究的“四度”</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近期中办、国办印发《关于深化现代职业教育体系建设改革的意见》，旨在通过一系列重大举措，有序有效推进现代职业教育体系建设改革，切实提高职业教育质量、适应性和吸引力。其中，在</w:t>
      </w:r>
      <w:proofErr w:type="gramStart"/>
      <w:r w:rsidRPr="003A033E">
        <w:rPr>
          <w:rFonts w:asciiTheme="minorEastAsia" w:hAnsiTheme="minorEastAsia" w:cs="宋体" w:hint="eastAsia"/>
        </w:rPr>
        <w:t>探索省域现代</w:t>
      </w:r>
      <w:proofErr w:type="gramEnd"/>
      <w:r w:rsidRPr="003A033E">
        <w:rPr>
          <w:rFonts w:asciiTheme="minorEastAsia" w:hAnsiTheme="minorEastAsia" w:cs="宋体" w:hint="eastAsia"/>
        </w:rPr>
        <w:t>职业教育体系建设新模式、</w:t>
      </w:r>
      <w:proofErr w:type="gramStart"/>
      <w:r w:rsidRPr="003A033E">
        <w:rPr>
          <w:rFonts w:asciiTheme="minorEastAsia" w:hAnsiTheme="minorEastAsia" w:cs="宋体" w:hint="eastAsia"/>
        </w:rPr>
        <w:t>打造市域产</w:t>
      </w:r>
      <w:proofErr w:type="gramEnd"/>
      <w:r w:rsidRPr="003A033E">
        <w:rPr>
          <w:rFonts w:asciiTheme="minorEastAsia" w:hAnsiTheme="minorEastAsia" w:cs="宋体" w:hint="eastAsia"/>
        </w:rPr>
        <w:t>教联合体和行业产教融合共同体的过程中，迫切需要加强职业教育理论研究，及时总结中国特色职业教育办学规律和制度模式，加快构建中国特色职业教育的思想体系、话语体系、政策体系和实践体系。为此，有必要深入思考和把握好职业教育科学研究的“四度”，切实增强职教科学研究及其成果的前瞻性、专业性、实效性和科学性。</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职业教育科学研究的“高度”</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要能够把握住历史发展大势，抓住历史变革时机，坚定信念，高瞻远瞩，因势利导，深化职业教育科学研究工作，引导人民群众合理预期，营造全社会关心支持</w:t>
      </w:r>
      <w:r w:rsidRPr="003A033E">
        <w:rPr>
          <w:rFonts w:asciiTheme="minorEastAsia" w:hAnsiTheme="minorEastAsia" w:cs="宋体" w:hint="eastAsia"/>
        </w:rPr>
        <w:lastRenderedPageBreak/>
        <w:t>职业教育改革发展的良好氛围。当前，在国际国内形势深刻变化的时代条件下开展职业教育科学研究工作，构建更加健全的中国特色职业教育科研体系，职业教育研究者要深入学习贯彻习近平新时代中国特色社会主义思想，坚持党对职业教育科研工作的领导，坚定正确的政治方向，坚定人民立场，围绕立德树人这一根本任务，扎根中国大地开展科学研究。把“探究中国特色社会主义教育道路、理论、制度发展的历史根脉、丰富内涵和精神实质”作为时代使命，把“构建中国特色教育科学学科体系、学术体系、话语体系、教材体系”作为重要责任，顺应时代潮流把握历史主动，奋发有为，锐意进取。全面履行政治责任、社会责任和学术责任，关注职业教育热点问题，准确</w:t>
      </w:r>
      <w:proofErr w:type="gramStart"/>
      <w:r w:rsidRPr="003A033E">
        <w:rPr>
          <w:rFonts w:asciiTheme="minorEastAsia" w:hAnsiTheme="minorEastAsia" w:cs="宋体" w:hint="eastAsia"/>
        </w:rPr>
        <w:t>研</w:t>
      </w:r>
      <w:proofErr w:type="gramEnd"/>
      <w:r w:rsidRPr="003A033E">
        <w:rPr>
          <w:rFonts w:asciiTheme="minorEastAsia" w:hAnsiTheme="minorEastAsia" w:cs="宋体" w:hint="eastAsia"/>
        </w:rPr>
        <w:t>判社会舆情，引导人民群众合理预期，营造全社会关心支持职业教育改革发展的良好氛围。进一步提升职业教育科学研究的主动性、预见性和前瞻性，克服其仅在职业教育解释、教育理论科普、职业教育政策论证和阐释以及相关的工作研究等方面发挥促进作用。</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职业教育科学研究的“广度”</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要厚</w:t>
      </w:r>
      <w:proofErr w:type="gramStart"/>
      <w:r w:rsidRPr="003A033E">
        <w:rPr>
          <w:rFonts w:asciiTheme="minorEastAsia" w:hAnsiTheme="minorEastAsia" w:cs="宋体" w:hint="eastAsia"/>
        </w:rPr>
        <w:t>植文化</w:t>
      </w:r>
      <w:proofErr w:type="gramEnd"/>
      <w:r w:rsidRPr="003A033E">
        <w:rPr>
          <w:rFonts w:asciiTheme="minorEastAsia" w:hAnsiTheme="minorEastAsia" w:cs="宋体" w:hint="eastAsia"/>
        </w:rPr>
        <w:t>底蕴和品位，具备相对完备的知识基础，以科学的世界观和方法论为指导，不断提升职业教育科研质量。纵观职业教育历史，在古代教育中的职业教育、近代早期的工艺技术教育、近代学制中的实业教育体系、新中国成立初期的专业技术教育、新时期职业教育等发展历程中取得了很大成就。从教育科学研究的角度看，当前职业教育科学研究还需要深化认识与职业教育领域相关的一些概念、命题和范畴，还需要丰富完善现代职业教育体系框架，还需要进一步解决突破职业教育教学实践过程中涉及的专业（群）、课程、教学过程及原则等纷繁复杂的问题。特别是在当前我国职业教育改革发展过程中，面临着许多需要研究探讨的理论问题，例如中等职业教育的定位问题、生源多样化激发高等职业院校的生态变革问题、本科职业教育的人才培养目标定位问题等，这都要求职业教育科学研究者，一方面既要善于学习借鉴世界发达国家的先进教育理念和经验，又能够从中华优秀传统文化中汲取营养和力量。凭借全球视野和历史眼光，加强中外教育科研交流和国际比较</w:t>
      </w:r>
      <w:r w:rsidRPr="003A033E">
        <w:rPr>
          <w:rFonts w:asciiTheme="minorEastAsia" w:hAnsiTheme="minorEastAsia" w:cs="宋体" w:hint="eastAsia"/>
        </w:rPr>
        <w:lastRenderedPageBreak/>
        <w:t>研究，吸收世界先进教育教学研究成果，提升多视角、多领域、多层次研究问题、破解难题的能力，提出新理论、实现新突破。另一方面，要具备广博的学识，努力掌握全面系统的教育学科等人文社会科学知识，积极拓展自然科学等跨学科理论支撑，充分运用认知科学、脑科学、生命科学等领域最新成果和研究方法，综合运用人工智能等新技术开展教育研究，正确地认识包罗万象的自然现象和纷繁多变的社会现象。</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职业教育科学研究的“效度”</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职业教育科学研究对实践发挥的作用有效与否，与其科学化程度以及理论解释、指导和解决实践问题的能力密切相关。职业教育科学研究具有鲜明的实践性，实践不仅为职业教育科学研究提供了研究对象和取之不尽的素材，而且为职业教育科学研究成果提供了发挥实际作用的广阔天地。因此，为促使职业教育科学研究对实践发挥有效的作用，提升研究人员的专业化水平、成果转化意识、研究方法和手段的科学化程度，增强职业院校教师和相关行政管理部门人员对理论的需求，以及为加快构建中国特色、中国风格、中国气派的教育学学科体系、学术体系和话语体系，加快推进教育现代化、建设教育强国、办好人民满意的教育</w:t>
      </w:r>
      <w:proofErr w:type="gramStart"/>
      <w:r w:rsidRPr="003A033E">
        <w:rPr>
          <w:rFonts w:asciiTheme="minorEastAsia" w:hAnsiTheme="minorEastAsia" w:cs="宋体" w:hint="eastAsia"/>
        </w:rPr>
        <w:t>作出</w:t>
      </w:r>
      <w:proofErr w:type="gramEnd"/>
      <w:r w:rsidRPr="003A033E">
        <w:rPr>
          <w:rFonts w:asciiTheme="minorEastAsia" w:hAnsiTheme="minorEastAsia" w:cs="宋体" w:hint="eastAsia"/>
        </w:rPr>
        <w:t>新的更大的贡献，职业教育科学研究人员，一方面要增强科研成果转化的意识，尽可能开展政策咨询类、舆论引导类、实践应用类研究，推动职业教育科研成果及时有效地转化为教案、决策、制度和舆论，激发其转化和应用科研成果的积极性，拓宽成果转化渠道，创新转化形式。另一方面，要适应教育改革发展和学科建设需要，坚持借鉴吸收消化和实践总结创新相结合，综合运用各种研究方法，创新职业教育科研范式。就科学研究的本质而言，无论是自然科学研究还是社会科学研究，其本质是基本相同的，都是人类认识和解释自然界或社会现象的活动。“认识”是“解释”的基础，也是回答“是什么”的问题，如目前全国职业教育质量状况如何，本科职业教育与专科职业教育的区别是什么。而解释是回答“为什么”“怎么样”的问题，如为什么国家要大力发展职业教育，职业教育教学质量发生了怎样的变化。为了回答这些问题，</w:t>
      </w:r>
      <w:r w:rsidRPr="003A033E">
        <w:rPr>
          <w:rFonts w:asciiTheme="minorEastAsia" w:hAnsiTheme="minorEastAsia" w:cs="宋体" w:hint="eastAsia"/>
        </w:rPr>
        <w:lastRenderedPageBreak/>
        <w:t>需要对一切可能的影响因素进行长期性、系统性的研究，对一些重大问题进行持续性跟踪，切实做到以事实和证据为依据，以消化吸收与实践创新相结合，推动职业教育科学研究理论与实践不断发展完善。</w:t>
      </w:r>
    </w:p>
    <w:p w:rsidR="00066E2E" w:rsidRPr="003A033E" w:rsidRDefault="00066E2E" w:rsidP="003A033E">
      <w:pPr>
        <w:pStyle w:val="a3"/>
        <w:widowControl/>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rPr>
        <w:t>职业教育科学研究的“信度”</w:t>
      </w:r>
    </w:p>
    <w:p w:rsidR="00066E2E" w:rsidRPr="003A033E" w:rsidRDefault="00066E2E" w:rsidP="009020AF">
      <w:pPr>
        <w:pStyle w:val="a3"/>
        <w:widowControl/>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rPr>
        <w:t>职业教育科学研究要坚持理论联系实际，强化问题意识，求真务实，笃行致远，推动解决职业教育实践问题。当前，我国职业教育改革发展实践已站在新的起点、面临新的形势，职业教育研究要发挥指引作用，必须转变研究范式，立足中国大地，研究中国问题，提出中国理论，指明中国道路，创建中国学派，建立中国特色社会主义职业教育理论体系。职业教育科学研究者，一方面要增强问题意识，因为“问题”是科学研究的起点和归宿，“问题意识”是对未知领域的探索和思考的起点，是对已知领域和矛盾体的深入发现与探究，是促进科学研究发展的重要前提。具有问题意识是进行科学研究的前提,没有问题意识的科学研究不算是真正的研究,很难取得创新与进步。可以说,增强问题意识有助于提升教育科学研究的社会价值,对社会问题与社会现象的思考让教育科学研究有了存在的价值,进而通过这些问题的解决推动社会进步。另一方面，要提高解决问题的能力。职业教育科学研究者要胸怀“国之大者”，进一步聚焦国家重大战略需求，围绕中央关心、社会关注、人民关切的教育热点难点问题开展深入研究。研究真问题，真研究问题，发现规律，促进教育高质量发展。要加强调查研究，深入教育实践一线，掌握第一手资料，知晓管理者、职业院校教师等一线实践工作者所思、所想、所困、所惑、所为，从中提炼出要研究的有价值的问题，寻求破解职业教育难题的有效策略和办法。这样，理论研究才有针对性、现实性、解释力和生命力。而关注并解决实际问题，也是理论工作者社会责任和人文情怀的重要体现，是检验理论科学性合理性的正确途径，对于加强学术自律，力戒浮夸浮躁、投机取巧，杜绝“圈子”文化，自觉防范各种学术不端行为同样具有重要的作用。（作者：</w:t>
      </w:r>
      <w:proofErr w:type="gramStart"/>
      <w:r w:rsidRPr="003A033E">
        <w:rPr>
          <w:rFonts w:asciiTheme="minorEastAsia" w:hAnsiTheme="minorEastAsia" w:cs="宋体" w:hint="eastAsia"/>
        </w:rPr>
        <w:t>宗诚</w:t>
      </w:r>
      <w:proofErr w:type="gramEnd"/>
      <w:r w:rsidRPr="003A033E">
        <w:rPr>
          <w:rFonts w:asciiTheme="minorEastAsia" w:hAnsiTheme="minorEastAsia" w:cs="宋体" w:hint="eastAsia"/>
        </w:rPr>
        <w:t xml:space="preserve"> 赵晶晶 张</w:t>
      </w:r>
      <w:proofErr w:type="gramStart"/>
      <w:r w:rsidRPr="003A033E">
        <w:rPr>
          <w:rFonts w:asciiTheme="minorEastAsia" w:hAnsiTheme="minorEastAsia" w:cs="宋体" w:hint="eastAsia"/>
        </w:rPr>
        <w:t>浩</w:t>
      </w:r>
      <w:proofErr w:type="gramEnd"/>
      <w:r w:rsidRPr="003A033E">
        <w:rPr>
          <w:rFonts w:asciiTheme="minorEastAsia" w:hAnsiTheme="minorEastAsia" w:cs="宋体" w:hint="eastAsia"/>
        </w:rPr>
        <w:t>，单位系中国教育科学研究</w:t>
      </w:r>
      <w:proofErr w:type="gramStart"/>
      <w:r w:rsidRPr="003A033E">
        <w:rPr>
          <w:rFonts w:asciiTheme="minorEastAsia" w:hAnsiTheme="minorEastAsia" w:cs="宋体" w:hint="eastAsia"/>
        </w:rPr>
        <w:t>院职业</w:t>
      </w:r>
      <w:proofErr w:type="gramEnd"/>
      <w:r w:rsidRPr="003A033E">
        <w:rPr>
          <w:rFonts w:asciiTheme="minorEastAsia" w:hAnsiTheme="minorEastAsia" w:cs="宋体" w:hint="eastAsia"/>
        </w:rPr>
        <w:t>与继续教育研究所</w:t>
      </w:r>
      <w:r w:rsidR="009020AF">
        <w:rPr>
          <w:rFonts w:asciiTheme="minorEastAsia" w:hAnsiTheme="minorEastAsia" w:cs="宋体" w:hint="eastAsia"/>
        </w:rPr>
        <w:t xml:space="preserve"> </w:t>
      </w:r>
      <w:r w:rsidR="009020AF">
        <w:rPr>
          <w:rFonts w:asciiTheme="minorEastAsia" w:hAnsiTheme="minorEastAsia" w:cs="宋体"/>
        </w:rPr>
        <w:t xml:space="preserve"> </w:t>
      </w:r>
      <w:r w:rsidRPr="003A033E">
        <w:rPr>
          <w:rFonts w:asciiTheme="minorEastAsia" w:hAnsiTheme="minorEastAsia" w:cs="宋体" w:hint="eastAsia"/>
          <w:shd w:val="clear" w:color="auto" w:fill="FFFFFF"/>
        </w:rPr>
        <w:t>信息来源: 《中国教育报》2023年4月11日07版</w:t>
      </w:r>
      <w:r w:rsidRPr="003A033E">
        <w:rPr>
          <w:rFonts w:asciiTheme="minorEastAsia" w:hAnsiTheme="minorEastAsia" w:cs="宋体" w:hint="eastAsia"/>
        </w:rPr>
        <w:t>）</w:t>
      </w:r>
    </w:p>
    <w:p w:rsidR="00066E2E" w:rsidRPr="003A033E" w:rsidRDefault="00066E2E" w:rsidP="009020AF">
      <w:pPr>
        <w:pStyle w:val="1"/>
        <w:widowControl/>
        <w:spacing w:beforeAutospacing="0" w:afterAutospacing="0" w:line="500" w:lineRule="exact"/>
        <w:jc w:val="center"/>
        <w:rPr>
          <w:rFonts w:asciiTheme="minorEastAsia" w:eastAsiaTheme="minorEastAsia" w:hAnsiTheme="minorEastAsia" w:cs="宋体" w:hint="default"/>
          <w:sz w:val="24"/>
          <w:szCs w:val="24"/>
        </w:rPr>
      </w:pPr>
      <w:r w:rsidRPr="003A033E">
        <w:rPr>
          <w:rFonts w:asciiTheme="minorEastAsia" w:eastAsiaTheme="minorEastAsia" w:hAnsiTheme="minorEastAsia" w:cs="宋体"/>
          <w:bCs/>
          <w:sz w:val="24"/>
          <w:szCs w:val="24"/>
        </w:rPr>
        <w:lastRenderedPageBreak/>
        <w:t>增强适应性，推动职教高质量发展</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职业教育的适应性是指职业院校要瞄准技术创新和产业优化升级方向，推进产教融合、校企合作、科教</w:t>
      </w:r>
      <w:proofErr w:type="gramStart"/>
      <w:r w:rsidRPr="003A033E">
        <w:rPr>
          <w:rFonts w:asciiTheme="minorEastAsia" w:hAnsiTheme="minorEastAsia" w:cs="宋体" w:hint="eastAsia"/>
          <w:shd w:val="clear" w:color="auto" w:fill="FFFFFF"/>
        </w:rPr>
        <w:t>融汇</w:t>
      </w:r>
      <w:proofErr w:type="gramEnd"/>
      <w:r w:rsidRPr="003A033E">
        <w:rPr>
          <w:rFonts w:asciiTheme="minorEastAsia" w:hAnsiTheme="minorEastAsia" w:cs="宋体" w:hint="eastAsia"/>
          <w:shd w:val="clear" w:color="auto" w:fill="FFFFFF"/>
        </w:rPr>
        <w:t>，拓展人才红利，促进共同富裕。增强职业教育的适应性，遵循社会发展规律、经济发展规律、教育发展规律和人才成长规律，是支撑职业教育深层次改革，推进高质量发展的前提和基础。</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shd w:val="clear" w:color="auto" w:fill="FFFFFF"/>
        </w:rPr>
        <w:t>溯源：职业教育增强适应性的逻辑起点</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新职业教育法第三条规定，职业教育是与普通教育具有同等重要地位的教育类型，是国民教育体系和人力资源开发的重要组成部分，是培养多样化人才、传承技术技能、促进就业创业的重要途径。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作为类型教育之一的职业教育需要认识变化、应对变化、寻求变化，进一步提高前瞻性，把增强适应性作为改革的切入点。</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首先是经济状态与产业体系发生深刻变化。我国进入由实体经济、科技创新、现代金融、人力资源四要素协调构成的现代产业体系形成过程中，互联网、大数据、云计算、人工智能、区块链等技术加速创新，数字经济蓬勃发展；</w:t>
      </w:r>
      <w:proofErr w:type="gramStart"/>
      <w:r w:rsidRPr="003A033E">
        <w:rPr>
          <w:rFonts w:asciiTheme="minorEastAsia" w:hAnsiTheme="minorEastAsia" w:cs="宋体" w:hint="eastAsia"/>
          <w:shd w:val="clear" w:color="auto" w:fill="FFFFFF"/>
        </w:rPr>
        <w:t>碳达峰</w:t>
      </w:r>
      <w:proofErr w:type="gramEnd"/>
      <w:r w:rsidRPr="003A033E">
        <w:rPr>
          <w:rFonts w:asciiTheme="minorEastAsia" w:hAnsiTheme="minorEastAsia" w:cs="宋体" w:hint="eastAsia"/>
          <w:shd w:val="clear" w:color="auto" w:fill="FFFFFF"/>
        </w:rPr>
        <w:t>、碳中和成为产业结构调整升级的强大推动力，高质量发展成为时代主题，对人力资本提出更高要求。实现高素质技术技能人才供给是职业教育赋予未来发展无限可能的关键所在，也是乘势而上抢抓技术革命和产业变革机遇的战略选择。</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其次是人民群众对多样化、高质量教育的需要与期盼。现阶段我国社会主要矛盾已经转化为人民日益增长的美好生活需要和不平衡不充分的发展之间的矛盾。提供多元化、差异化、个性化的教育资源，营造人人皆可成才、人人尽展其才、人人皆可出彩的教育环境，需要进一步加大优质教育资源供给，提升职业教育供给侧水平，增强职业教育吸引力，提高人民群众对于职业教育的满意度，实现适应能力再造，是高质量发展的逻辑和需求所在。</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lastRenderedPageBreak/>
        <w:t>再其次是建设高质量现代教育体系的要求。职业教育是国民教育体系和人力资源开发的重要组成部分，夯实类型教育地位，优化教育结构，畅通人才培养路径，推动职业教育与产业发展有机衔接、深度融合，实现高等学校多样化发展，是教育结构调整的内在要求。</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shd w:val="clear" w:color="auto" w:fill="FFFFFF"/>
        </w:rPr>
        <w:t>筑本：职业教育增强适应性的主体构成</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体系建设是根本，破解制度困境是增强适应性的重要抓手。建设由中职教育、专科高职教育、本科及以上层次职业教育体系组成的高质量现代职教体系，切实推进落实“纵向贯通、横向融通”，稳步发展职业本科教育，从而满足技术进步对人才的需求和类型教育发展的需要。</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院校发展是平台，职业院校是增强适应性的基本载体。当前在我国现代职业教育体系建设中，职业院校是开展职业教育和培训的基本单位，是政府、产业、行业、企业、教育资源整合的载体，是培养适应产业发展需求人才的基础平台。</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教师适应是根基，教师队伍是增强适应性的重要保障。职教教师是培养高素质技术技能人才的主力军，是校企合作能否走得长远和有效的重要因素，是创新教学模式、改进教学内容、完善教学资源的主要力量。</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学生发展是目的，培养高水平、知识型技术技能人才是增强适应性的主要目的。职业教育培养的学生，不仅要掌握技术、胜任工作岗位，还要参与技术研发、促进技术进步，更要培育工匠精神，培养独立、自信、负责任的人格，使其能够适应经济社会与产业发展变化。</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shd w:val="clear" w:color="auto" w:fill="FFFFFF"/>
        </w:rPr>
        <w:t>强基：职业教育增强适应性的发展对策</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在需求结合中增强适应性。职业教育肩负着培养多样化人才、促进就业创业、满足人民对高等教育需求的重要职责。必须加大政府统筹力度，加强顶层设计和政策引导，将职业教育纳入宏观社会发展规划。进一步优化职业教育资源配置，根据区域、产业、学校定位，将着力点转移到新经济、新技术、新业态以及符合新发展</w:t>
      </w:r>
      <w:r w:rsidRPr="003A033E">
        <w:rPr>
          <w:rFonts w:asciiTheme="minorEastAsia" w:hAnsiTheme="minorEastAsia" w:cs="宋体" w:hint="eastAsia"/>
          <w:shd w:val="clear" w:color="auto" w:fill="FFFFFF"/>
        </w:rPr>
        <w:lastRenderedPageBreak/>
        <w:t>理念的领域和方向，培养和造就更多高素质技术技能人才、能工巧匠、大国工匠，助力社会经济发展。</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在资源整合中增强适应性。实现教育资源的重组与重构，构建数字教育新生态，提高在解决不平衡矛盾过程中的适应性。服务数字化新兴重点领域，研究未来产业与行业发展，研究未来人才与技术需求，以此为基础进行专业建设、课程开发和职业教育生态建设。通过政产学研合作，整合校内外教育资源，跟踪前沿技术，</w:t>
      </w:r>
      <w:proofErr w:type="gramStart"/>
      <w:r w:rsidRPr="003A033E">
        <w:rPr>
          <w:rFonts w:asciiTheme="minorEastAsia" w:hAnsiTheme="minorEastAsia" w:cs="宋体" w:hint="eastAsia"/>
          <w:shd w:val="clear" w:color="auto" w:fill="FFFFFF"/>
        </w:rPr>
        <w:t>研判人才</w:t>
      </w:r>
      <w:proofErr w:type="gramEnd"/>
      <w:r w:rsidRPr="003A033E">
        <w:rPr>
          <w:rFonts w:asciiTheme="minorEastAsia" w:hAnsiTheme="minorEastAsia" w:cs="宋体" w:hint="eastAsia"/>
          <w:shd w:val="clear" w:color="auto" w:fill="FFFFFF"/>
        </w:rPr>
        <w:t>需求，完善专业标准，开展教学改革，助力企业转型升级。</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在产教融合中增强适应性。在学科专业、人才培养模式上，进一步推进产教融合、科教</w:t>
      </w:r>
      <w:proofErr w:type="gramStart"/>
      <w:r w:rsidRPr="003A033E">
        <w:rPr>
          <w:rFonts w:asciiTheme="minorEastAsia" w:hAnsiTheme="minorEastAsia" w:cs="宋体" w:hint="eastAsia"/>
          <w:shd w:val="clear" w:color="auto" w:fill="FFFFFF"/>
        </w:rPr>
        <w:t>融汇</w:t>
      </w:r>
      <w:proofErr w:type="gramEnd"/>
      <w:r w:rsidRPr="003A033E">
        <w:rPr>
          <w:rFonts w:asciiTheme="minorEastAsia" w:hAnsiTheme="minorEastAsia" w:cs="宋体" w:hint="eastAsia"/>
          <w:shd w:val="clear" w:color="auto" w:fill="FFFFFF"/>
        </w:rPr>
        <w:t>、理实融合、技术与文化融合、数字化技术与教学的融合。促进教育链、人才链与产业链、创新链衔接，实现人才培养标准、职业资格标准、行业准入标准、企业用人标准有效结合、互通共用。</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在国际合作中增强适应性。提高中外合作办学质量，进一步做实“鲁班工坊”“中文+职业技能”等项目，联合境外相关院校、企业，开发符合当地发展的职业教育资源，响应“一带一路”倡议，为海外发展的中资企业提供人力资源保障，构建更加紧密的发展共同体。</w:t>
      </w:r>
    </w:p>
    <w:p w:rsidR="009020AF" w:rsidRDefault="00066E2E" w:rsidP="009020AF">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3A033E">
        <w:rPr>
          <w:rFonts w:asciiTheme="minorEastAsia" w:hAnsiTheme="minorEastAsia" w:cs="宋体" w:hint="eastAsia"/>
          <w:shd w:val="clear" w:color="auto" w:fill="FFFFFF"/>
        </w:rPr>
        <w:t>职业教育要主动应变局、破困局、开新局，用高质量高素质技术技能人才培养回应发展需要、人民需要、社会需要、国家需要，增强职业教育适应性，在促进就业、服务社会、引领企业进步中发挥更大作用、</w:t>
      </w:r>
      <w:proofErr w:type="gramStart"/>
      <w:r w:rsidRPr="003A033E">
        <w:rPr>
          <w:rFonts w:asciiTheme="minorEastAsia" w:hAnsiTheme="minorEastAsia" w:cs="宋体" w:hint="eastAsia"/>
          <w:shd w:val="clear" w:color="auto" w:fill="FFFFFF"/>
        </w:rPr>
        <w:t>作出</w:t>
      </w:r>
      <w:proofErr w:type="gramEnd"/>
      <w:r w:rsidRPr="003A033E">
        <w:rPr>
          <w:rFonts w:asciiTheme="minorEastAsia" w:hAnsiTheme="minorEastAsia" w:cs="宋体" w:hint="eastAsia"/>
          <w:shd w:val="clear" w:color="auto" w:fill="FFFFFF"/>
        </w:rPr>
        <w:t>更大贡献。（作者贺星岳系浙江机电职业技术学院院长，任聪敏系浙江机电职业技术学院发展办副研究员</w:t>
      </w:r>
      <w:r w:rsidR="009020AF">
        <w:rPr>
          <w:rFonts w:asciiTheme="minorEastAsia" w:hAnsiTheme="minorEastAsia" w:cs="宋体" w:hint="eastAsia"/>
          <w:shd w:val="clear" w:color="auto" w:fill="FFFFFF"/>
        </w:rPr>
        <w:t xml:space="preserve"> </w:t>
      </w:r>
      <w:r w:rsidR="009020AF">
        <w:rPr>
          <w:rFonts w:asciiTheme="minorEastAsia" w:hAnsiTheme="minorEastAsia" w:cs="宋体"/>
          <w:shd w:val="clear" w:color="auto" w:fill="FFFFFF"/>
        </w:rPr>
        <w:t xml:space="preserve"> </w:t>
      </w:r>
      <w:r w:rsidRPr="003A033E">
        <w:rPr>
          <w:rFonts w:asciiTheme="minorEastAsia" w:hAnsiTheme="minorEastAsia" w:cs="宋体" w:hint="eastAsia"/>
          <w:shd w:val="clear" w:color="auto" w:fill="FFFFFF"/>
        </w:rPr>
        <w:t>信息来源: 《中国教育报》2023年4月18日06版）</w:t>
      </w:r>
    </w:p>
    <w:p w:rsidR="00066E2E" w:rsidRPr="003A033E" w:rsidRDefault="00066E2E" w:rsidP="009020AF">
      <w:pPr>
        <w:pStyle w:val="a3"/>
        <w:widowControl/>
        <w:shd w:val="clear" w:color="auto" w:fill="FFFFFF"/>
        <w:spacing w:beforeAutospacing="0" w:afterAutospacing="0" w:line="500" w:lineRule="exact"/>
        <w:ind w:firstLineChars="200" w:firstLine="482"/>
        <w:jc w:val="center"/>
        <w:rPr>
          <w:rFonts w:asciiTheme="minorEastAsia" w:hAnsiTheme="minorEastAsia" w:cs="宋体"/>
        </w:rPr>
      </w:pPr>
      <w:r w:rsidRPr="003A033E">
        <w:rPr>
          <w:rFonts w:asciiTheme="minorEastAsia" w:hAnsiTheme="minorEastAsia" w:cs="宋体" w:hint="eastAsia"/>
          <w:b/>
          <w:bCs/>
        </w:rPr>
        <w:t>职校教师专业发展的数字化转型之路</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在数字技术与职业教育深入融合的过程中，职业院校教师的角色也需要进行重新塑造。从教学的角度，职业院校教师不仅是知识的传授者，更是学生学习分析者、个性化指导者、价值引领者、情感沟通者和生涯规划者；从技术应用的角度，职业院校教师不再是技术技能的观望者和执行者，而是技术技能的创造者和设计者。职</w:t>
      </w:r>
      <w:r w:rsidRPr="003A033E">
        <w:rPr>
          <w:rFonts w:asciiTheme="minorEastAsia" w:hAnsiTheme="minorEastAsia" w:cs="宋体" w:hint="eastAsia"/>
          <w:shd w:val="clear" w:color="auto" w:fill="FFFFFF"/>
        </w:rPr>
        <w:lastRenderedPageBreak/>
        <w:t>业院校教师的专业观念、专业知识、专业能力、专业思维与行为方式必须适应职业教育数字化转型的要求，以数据为引领、以平台为统整、以机制为保障、以理念为支撑，把握专业发展机遇，优化专业发展路径。</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用好数据驱动的教师“数字画像”，精准诊断教师专业发展新形态。大数据驱动的研究范式已成为教育科学研究的新取向，为职业院校教师研修的精准诊断提供了科学方法指导。首先，利用职业院校教师浏览、标记、互动等行为所产生的数据痕迹，可以精准获取教师研修的特征数据及指标，实现教师专业发展的个性化、精准化和高效化。其次，将不同层次、不同专业职业院校教师的“数字画像”进行聚类，可以形成不同发展水平教师的群体画像，然后针对不同群体进行智能干预，推荐相应的数字资源，匹配适切的企业能手、高校专家、教研员、优质教师等，支持职业院校教师的专业成长。再其次，基于群体画像，师训者、管理者和决策者可以更全面地了解职业院校教师的群体需求，进而为教师队伍建设寻找针对性的解决方案。</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打造虚实融合的数字实践平台，补给教师专业发展新动能。首先，数字技术的发展为构建模拟实</w:t>
      </w:r>
      <w:proofErr w:type="gramStart"/>
      <w:r w:rsidRPr="003A033E">
        <w:rPr>
          <w:rFonts w:asciiTheme="minorEastAsia" w:hAnsiTheme="minorEastAsia" w:cs="宋体" w:hint="eastAsia"/>
          <w:shd w:val="clear" w:color="auto" w:fill="FFFFFF"/>
        </w:rPr>
        <w:t>训环境</w:t>
      </w:r>
      <w:proofErr w:type="gramEnd"/>
      <w:r w:rsidRPr="003A033E">
        <w:rPr>
          <w:rFonts w:asciiTheme="minorEastAsia" w:hAnsiTheme="minorEastAsia" w:cs="宋体" w:hint="eastAsia"/>
          <w:shd w:val="clear" w:color="auto" w:fill="FFFFFF"/>
        </w:rPr>
        <w:t>提供了支撑，如虚拟仿真实验室、虚拟课堂、虚拟教学等，促使职业院校教师在近乎真实的情境中学习发展，提升驾驭实践教学的能力。其次，通过打造多功能、立体化的智慧教育平台，可以提升职业院校教师的管理效能。一方面，企业可以借助平台，针对职业院校教师发展现状，对教师企业实践进行预设、实施和反馈；另一方面，学校教务处和教师发展中心等部门也可以通过数字化平台，系统分析职业院校教师校</w:t>
      </w:r>
      <w:proofErr w:type="gramStart"/>
      <w:r w:rsidRPr="003A033E">
        <w:rPr>
          <w:rFonts w:asciiTheme="minorEastAsia" w:hAnsiTheme="minorEastAsia" w:cs="宋体" w:hint="eastAsia"/>
          <w:shd w:val="clear" w:color="auto" w:fill="FFFFFF"/>
        </w:rPr>
        <w:t>企实践</w:t>
      </w:r>
      <w:proofErr w:type="gramEnd"/>
      <w:r w:rsidRPr="003A033E">
        <w:rPr>
          <w:rFonts w:asciiTheme="minorEastAsia" w:hAnsiTheme="minorEastAsia" w:cs="宋体" w:hint="eastAsia"/>
          <w:shd w:val="clear" w:color="auto" w:fill="FFFFFF"/>
        </w:rPr>
        <w:t>活动情况和专业发展表现。再其次，借力数字化平台，可以探索精准化、多样化的校企联动教研，促进名企与名师强强联动，推动职业院校教师实践能力水平的均衡发展。</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健全培训质效的评价机制，赋予教师专业发展新保障。数字化时代不仅倾覆了职业院校教学</w:t>
      </w:r>
      <w:proofErr w:type="gramStart"/>
      <w:r w:rsidRPr="003A033E">
        <w:rPr>
          <w:rFonts w:asciiTheme="minorEastAsia" w:hAnsiTheme="minorEastAsia" w:cs="宋体" w:hint="eastAsia"/>
          <w:shd w:val="clear" w:color="auto" w:fill="FFFFFF"/>
        </w:rPr>
        <w:t>的场域环境</w:t>
      </w:r>
      <w:proofErr w:type="gramEnd"/>
      <w:r w:rsidRPr="003A033E">
        <w:rPr>
          <w:rFonts w:asciiTheme="minorEastAsia" w:hAnsiTheme="minorEastAsia" w:cs="宋体" w:hint="eastAsia"/>
          <w:shd w:val="clear" w:color="auto" w:fill="FFFFFF"/>
        </w:rPr>
        <w:t>，而且在一定程度上冲击了职业院校教师培训</w:t>
      </w:r>
      <w:proofErr w:type="gramStart"/>
      <w:r w:rsidRPr="003A033E">
        <w:rPr>
          <w:rFonts w:asciiTheme="minorEastAsia" w:hAnsiTheme="minorEastAsia" w:cs="宋体" w:hint="eastAsia"/>
          <w:shd w:val="clear" w:color="auto" w:fill="FFFFFF"/>
        </w:rPr>
        <w:t>的场域环境</w:t>
      </w:r>
      <w:proofErr w:type="gramEnd"/>
      <w:r w:rsidRPr="003A033E">
        <w:rPr>
          <w:rFonts w:asciiTheme="minorEastAsia" w:hAnsiTheme="minorEastAsia" w:cs="宋体" w:hint="eastAsia"/>
          <w:shd w:val="clear" w:color="auto" w:fill="FFFFFF"/>
        </w:rPr>
        <w:t>，这就需要突破制度壁垒，打破思维惯式，创新体制机制。首先，要建立健全职业院</w:t>
      </w:r>
      <w:r w:rsidRPr="003A033E">
        <w:rPr>
          <w:rFonts w:asciiTheme="minorEastAsia" w:hAnsiTheme="minorEastAsia" w:cs="宋体" w:hint="eastAsia"/>
          <w:shd w:val="clear" w:color="auto" w:fill="FFFFFF"/>
        </w:rPr>
        <w:lastRenderedPageBreak/>
        <w:t>校新进教师岗前培养和骨干教师职后培训新机制，建立从职前培养到职后培训的课程体系、教材体系及人才培养体系，增强职业院校教师职前培养和</w:t>
      </w:r>
      <w:proofErr w:type="gramStart"/>
      <w:r w:rsidRPr="003A033E">
        <w:rPr>
          <w:rFonts w:asciiTheme="minorEastAsia" w:hAnsiTheme="minorEastAsia" w:cs="宋体" w:hint="eastAsia"/>
          <w:shd w:val="clear" w:color="auto" w:fill="FFFFFF"/>
        </w:rPr>
        <w:t>职后</w:t>
      </w:r>
      <w:proofErr w:type="gramEnd"/>
      <w:r w:rsidRPr="003A033E">
        <w:rPr>
          <w:rFonts w:asciiTheme="minorEastAsia" w:hAnsiTheme="minorEastAsia" w:cs="宋体" w:hint="eastAsia"/>
          <w:shd w:val="clear" w:color="auto" w:fill="FFFFFF"/>
        </w:rPr>
        <w:t>培训的针对性与目的性。依托线上虚拟教师学习培训室，通过组织教师开展教研、课程观摩、教学资源共享等行动，构建跨时空的职业院校教师发展共同体。其次，创新职业院校教师评价机制，利用数字化新空间，采用情境性测评、任务型测评、实践性评价等方式，提升职业院校教师评价的科学性和精准性。通过对日常课堂教学的监测和反馈，实现教师专业发展效果的可持续性跟踪。同时，可以建立职业院校教师个人学习空间和成长档案袋，将学习行为数据、过程性资料、学习成果等自动留存和汇聚归类，使评价更加全面且有据可依。</w:t>
      </w:r>
    </w:p>
    <w:p w:rsidR="009020AF" w:rsidRDefault="00066E2E" w:rsidP="009020AF">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3A033E">
        <w:rPr>
          <w:rFonts w:asciiTheme="minorEastAsia" w:hAnsiTheme="minorEastAsia" w:cs="宋体" w:hint="eastAsia"/>
          <w:shd w:val="clear" w:color="auto" w:fill="FFFFFF"/>
        </w:rPr>
        <w:t>厚植数字化学习的价值自觉，打造教师专业发展新理念。数字化时代人机交互教育教学形式的变革以及职业院校教师专业知识、能力和情感等综合发展的诉求，要求职业院校教师必须树立新的专业理念以支撑其专业发展。首先，要加强自主学习的理念。只有主动适应数字化发展，才能更好地胜任教育教学工作，为此，职业院校教师应从心理上树立数字教育理念，接纳数字技术迭代，端正数字学习态度，提高数字应用认知，增强数字素养意识，提升自身的数字素养。其次，要提升跨界协同学习的理念。在数字化时代，跨界、协同、开放、共享等学习理念成为关键。仅依靠单一的学科知识难以胜任数字化教学要求，也难以解决职业教育数字化面临的复杂问题和挑战。因此，职业院校教师需具有跨界协同意识，具备完整的学科知识、课程重构的能力，以及跨学科的视野。同时，职业院校教师的专业发展不仅要在学科理论知识上实现跨界协同，还需要从实践能力出发，实现技术技能的有效协同。（作者杨秋月、李小凤单位系湖北工业大学职业技术师范学院，顾建军单位系南京师范大学教育科学学院</w:t>
      </w:r>
      <w:r w:rsidR="009020AF">
        <w:rPr>
          <w:rFonts w:asciiTheme="minorEastAsia" w:hAnsiTheme="minorEastAsia" w:cs="宋体" w:hint="eastAsia"/>
          <w:shd w:val="clear" w:color="auto" w:fill="FFFFFF"/>
        </w:rPr>
        <w:t xml:space="preserve"> </w:t>
      </w:r>
      <w:r w:rsidR="009020AF">
        <w:rPr>
          <w:rFonts w:asciiTheme="minorEastAsia" w:hAnsiTheme="minorEastAsia" w:cs="宋体"/>
          <w:shd w:val="clear" w:color="auto" w:fill="FFFFFF"/>
        </w:rPr>
        <w:t xml:space="preserve"> </w:t>
      </w:r>
      <w:r w:rsidRPr="003A033E">
        <w:rPr>
          <w:rFonts w:asciiTheme="minorEastAsia" w:hAnsiTheme="minorEastAsia" w:cs="宋体" w:hint="eastAsia"/>
          <w:shd w:val="clear" w:color="auto" w:fill="FFFFFF"/>
        </w:rPr>
        <w:t>信息来源: 《中国教育报》2023年4月25日05版）</w:t>
      </w:r>
    </w:p>
    <w:p w:rsidR="009020AF" w:rsidRDefault="009020AF" w:rsidP="009020AF">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p>
    <w:p w:rsidR="009020AF" w:rsidRDefault="009020AF" w:rsidP="009020AF">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p>
    <w:p w:rsidR="009020AF" w:rsidRDefault="009020AF" w:rsidP="009020AF">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p>
    <w:p w:rsidR="00066E2E" w:rsidRPr="003A033E" w:rsidRDefault="00066E2E" w:rsidP="009020AF">
      <w:pPr>
        <w:pStyle w:val="a3"/>
        <w:widowControl/>
        <w:shd w:val="clear" w:color="auto" w:fill="FFFFFF"/>
        <w:spacing w:beforeAutospacing="0" w:afterAutospacing="0" w:line="500" w:lineRule="exact"/>
        <w:ind w:firstLineChars="200" w:firstLine="482"/>
        <w:jc w:val="center"/>
        <w:rPr>
          <w:rFonts w:asciiTheme="minorEastAsia" w:hAnsiTheme="minorEastAsia" w:cs="宋体"/>
        </w:rPr>
      </w:pPr>
      <w:r w:rsidRPr="003A033E">
        <w:rPr>
          <w:rFonts w:asciiTheme="minorEastAsia" w:hAnsiTheme="minorEastAsia" w:cs="宋体" w:hint="eastAsia"/>
          <w:b/>
          <w:bCs/>
        </w:rPr>
        <w:lastRenderedPageBreak/>
        <w:t>高质量研制职业本科人才培养方案</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当前，职业本科教育正从试点阶段逐步迎来快速发展时期。如何提升人才培养质量，聚焦技术技能、体现高层次，对于推进职业本科教育具有重要意义，而高质量研制人才培养方案则是其中的核心一环，是人才培养工作的根本依据。</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shd w:val="clear" w:color="auto" w:fill="FFFFFF"/>
        </w:rPr>
        <w:t>瞄准一个靶心： 高层次技术技能人才培养定位</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在满足自身经济与产业发展转型、应对国际经济激烈竞争态势的双重要求下，我国对高层次技术技能人才的需求量日益增大，特别是在先进制造领域，技术技能人才数量、质量都存在较大短缺，大量企业反映“技术人才缺乏”。高层次技术技能人才培养的规模与质量，逐渐成为影响我国经济与产业突出重围、成功转型升级的重要因素。</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职业本科教育作为高等教育的一种类型，肩负培养高层次技术技能人才的艰巨使命，重点培养在工程实际中解决复杂技术问题和进行复杂操作的人才，兼具“高等性”和“职业性”的双重属性。其中，“高等性”意指其高教属性，涵盖应用性与学术性、人文性和开放性等属性；“职业性”则体现在学生的职业能力和技能水平，学生应具有面向复杂技术问题的分析思辨和处置能力、技术创新能力。“高等性”意味着职业教育发展走向了更高层次，“职业性”则是职业本科教育的初心与使命。在人才培养方案制定过程中，人才培养定位和目标要紧密围绕这两个核心属性</w:t>
      </w:r>
      <w:proofErr w:type="gramStart"/>
      <w:r w:rsidRPr="003A033E">
        <w:rPr>
          <w:rFonts w:asciiTheme="minorEastAsia" w:hAnsiTheme="minorEastAsia" w:cs="宋体" w:hint="eastAsia"/>
          <w:shd w:val="clear" w:color="auto" w:fill="FFFFFF"/>
        </w:rPr>
        <w:t>不</w:t>
      </w:r>
      <w:proofErr w:type="gramEnd"/>
      <w:r w:rsidRPr="003A033E">
        <w:rPr>
          <w:rFonts w:asciiTheme="minorEastAsia" w:hAnsiTheme="minorEastAsia" w:cs="宋体" w:hint="eastAsia"/>
          <w:shd w:val="clear" w:color="auto" w:fill="FFFFFF"/>
        </w:rPr>
        <w:t>偏航、</w:t>
      </w:r>
      <w:proofErr w:type="gramStart"/>
      <w:r w:rsidRPr="003A033E">
        <w:rPr>
          <w:rFonts w:asciiTheme="minorEastAsia" w:hAnsiTheme="minorEastAsia" w:cs="宋体" w:hint="eastAsia"/>
          <w:shd w:val="clear" w:color="auto" w:fill="FFFFFF"/>
        </w:rPr>
        <w:t>不</w:t>
      </w:r>
      <w:proofErr w:type="gramEnd"/>
      <w:r w:rsidRPr="003A033E">
        <w:rPr>
          <w:rFonts w:asciiTheme="minorEastAsia" w:hAnsiTheme="minorEastAsia" w:cs="宋体" w:hint="eastAsia"/>
          <w:shd w:val="clear" w:color="auto" w:fill="FFFFFF"/>
        </w:rPr>
        <w:t>脱靶，培养学生具有坚实的技术知识基础和卓越的技能操作能力，同时具有精益求精的工匠精神和敬业乐群的职业道德。</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shd w:val="clear" w:color="auto" w:fill="FFFFFF"/>
        </w:rPr>
        <w:t>突出两个面向：面向产业发展需求，面向职业岗位技能</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职业本科教育是具有中国特色的职业教育形态，是新经济形势下为应对经济产业转型升级而提出的职业教育中国方案，其核心价值在于服务区域经济发展，解决市场人力资源需求。因此，在人才培养方案研制中，精准需求定位至关重要。</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首先，要精准调研，准确把握行业企业对人才的需求、技术技能型岗位对人才的具体要求，并对这些要求进行提炼、分析，构建岗位类型对人才能力与素质需求</w:t>
      </w:r>
      <w:r w:rsidRPr="003A033E">
        <w:rPr>
          <w:rFonts w:asciiTheme="minorEastAsia" w:hAnsiTheme="minorEastAsia" w:cs="宋体" w:hint="eastAsia"/>
          <w:shd w:val="clear" w:color="auto" w:fill="FFFFFF"/>
        </w:rPr>
        <w:lastRenderedPageBreak/>
        <w:t>矩阵。其次，在此基础上，对岗位类型进行提炼，结合本校本专业实际，确立专业培养方向，对需求要素进行分解，建立岗位需求与课程的映射关系表，构建课程体系，精准服务岗位需求。再其次，要紧密跟踪区域性产业的持续快速发展，并时刻关注产业结构优化升级进程，建立专业与产业的联动机制，动态修订人才培养方案，适时调整课程设置，确保专业培养目标、内容、质量契合行业企业岗位需求。</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Style w:val="a4"/>
          <w:rFonts w:asciiTheme="minorEastAsia" w:hAnsiTheme="minorEastAsia" w:cs="宋体" w:hint="eastAsia"/>
          <w:b w:val="0"/>
          <w:shd w:val="clear" w:color="auto" w:fill="FFFFFF"/>
        </w:rPr>
        <w:t>锻造三项能力： 专业、创新、可持续发展</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职业本科人才培养的根本在于能力的培养，在专业人才培养方案中，要通过合理构建课程体系、优化课程设计、创新教学模式，着力锻造学生的三项核心能力。</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第一，夯实专业能力培养。专业能力是学生的立身之本，是最重要的能力。在人才培养方案研制中要从几个方面夯实专业能力培养：一是强化课程结构系统性。作为“高等性”的体现之一，职业本科教育要求学生具备专业的系统化知识，这也是进行先进技术学习、开展高端技能训练、从事高层次技术技能工作的必然要求，因此，研制人才培养方案时，要以技术知识体系为基本框架构建完善的理论知识与实践知识体系，在具备基本数理知识基础之上，扎实技术原理性课程，强化应用性课程，确保学生在所学专业领域具备完备的知识结构和扎实的技术知识储备。二是确保课程内容先进性。职业本科教育的生命力体现在对行业企业技术发展的自适应能力，课程内容必须紧密跟踪行业企业最新技术发展动向，必须紧密跟踪职业岗位技能需求变化趋势，因此人才培养方案要能够体现对相关变化的快速响应能力，一方面要利用基础课程的拓展模块开展新技术、新方法的教学，另一方面还需要充分发挥选修课程功能，可以面向产业发展和职业岗位技能需求设定专业选修课，融入新技术、训练新技能，拓展学生技术视野。三是突出课程教学实践性。实践性是职业本科区别于普通本科的重要特征之一，因此要通过创新教学模式来强化课程教学的实用性和课程教学的实践性。一种有效的方式是在人才培养方案研制初期即引入行业企业，协同制定专业培养方案、联合开展人才培养，突出工学结合的人才培养</w:t>
      </w:r>
      <w:r w:rsidRPr="003A033E">
        <w:rPr>
          <w:rFonts w:asciiTheme="minorEastAsia" w:hAnsiTheme="minorEastAsia" w:cs="宋体" w:hint="eastAsia"/>
          <w:shd w:val="clear" w:color="auto" w:fill="FFFFFF"/>
        </w:rPr>
        <w:lastRenderedPageBreak/>
        <w:t>模式，尤其通过校企联合开发理实一体化课程、实训课程、学生顶岗实习参与企业实际项目等方式切实提升学生实践能力。</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第二，优化双创能力培养。能工巧匠、大国工匠面对的不会是一成不变的技术问题，技术的进步更多的时候体现在对小问题的微创新，这是高层次技术技能人才的重要使命。因此，“双创”能力不是高层次技术技能人才可有可无锦上添花的点缀，而应作为核心能力进行培养。在人才培养方案中，双创能力的培养要坚持“系统性、融合性、先进性、实用性”四个原则，设置完备的双创课程体系，形成双创通识课程、专业学科课程与专业实践课程有机融合、层次递进的双创课程群，开展双创意识培养、方法学习、思维训练与项目实践，</w:t>
      </w:r>
      <w:proofErr w:type="gramStart"/>
      <w:r w:rsidRPr="003A033E">
        <w:rPr>
          <w:rFonts w:asciiTheme="minorEastAsia" w:hAnsiTheme="minorEastAsia" w:cs="宋体" w:hint="eastAsia"/>
          <w:shd w:val="clear" w:color="auto" w:fill="FFFFFF"/>
        </w:rPr>
        <w:t>突出专创</w:t>
      </w:r>
      <w:proofErr w:type="gramEnd"/>
      <w:r w:rsidRPr="003A033E">
        <w:rPr>
          <w:rFonts w:asciiTheme="minorEastAsia" w:hAnsiTheme="minorEastAsia" w:cs="宋体" w:hint="eastAsia"/>
          <w:shd w:val="clear" w:color="auto" w:fill="FFFFFF"/>
        </w:rPr>
        <w:t>融合，激发学生双创热情，全面培养学生双创能力。  </w:t>
      </w:r>
    </w:p>
    <w:p w:rsidR="009020AF" w:rsidRDefault="00066E2E" w:rsidP="009020AF">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3A033E">
        <w:rPr>
          <w:rFonts w:asciiTheme="minorEastAsia" w:hAnsiTheme="minorEastAsia" w:cs="宋体" w:hint="eastAsia"/>
          <w:shd w:val="clear" w:color="auto" w:fill="FFFFFF"/>
        </w:rPr>
        <w:t>第三，深化可持续发展能力培养。职业教育导向在职业，核心是育人，其任务不仅要使学生具备就业能力，还要使其具备适应岗位、技术和时代变化的能力，具备不断提升、超越自我的能力，实现“乐业”，这就需要培养学生的可持续发展能力。可持续发展能力要素包括人文素养、社会技能、自主学习、意志品质、钻研精神等方面。在人才培养方案研制过程中，要充分体现这些要素的融合：一是在培养方案的素质和能力要求部分明确可持续发展能力各要素，整体规划素养、能力与课程的关系，做好顶层设计，做到目标清晰；二是优化通识课程和选修课程设置，通过相关课程传授人文社科等基本知识、培养基本社会技能；三是充分依托课程思政，将思政要素与可持续发展能力相结合。（作者：杨燕 李镇 朱大伟 单位系南京工业职业技术大学</w:t>
      </w:r>
      <w:r w:rsidR="009020AF">
        <w:rPr>
          <w:rFonts w:asciiTheme="minorEastAsia" w:hAnsiTheme="minorEastAsia" w:cs="宋体" w:hint="eastAsia"/>
          <w:shd w:val="clear" w:color="auto" w:fill="FFFFFF"/>
        </w:rPr>
        <w:t xml:space="preserve"> </w:t>
      </w:r>
      <w:r w:rsidR="009020AF">
        <w:rPr>
          <w:rFonts w:asciiTheme="minorEastAsia" w:hAnsiTheme="minorEastAsia" w:cs="宋体"/>
          <w:shd w:val="clear" w:color="auto" w:fill="FFFFFF"/>
        </w:rPr>
        <w:t xml:space="preserve"> </w:t>
      </w:r>
      <w:r w:rsidRPr="003A033E">
        <w:rPr>
          <w:rFonts w:asciiTheme="minorEastAsia" w:hAnsiTheme="minorEastAsia" w:cs="宋体" w:hint="eastAsia"/>
          <w:shd w:val="clear" w:color="auto" w:fill="FFFFFF"/>
        </w:rPr>
        <w:t>信息来源: 《中国教育报》2023年4月25日07版）</w:t>
      </w:r>
    </w:p>
    <w:p w:rsidR="00066E2E" w:rsidRPr="003A033E" w:rsidRDefault="00066E2E" w:rsidP="009020AF">
      <w:pPr>
        <w:pStyle w:val="a3"/>
        <w:widowControl/>
        <w:shd w:val="clear" w:color="auto" w:fill="FFFFFF"/>
        <w:spacing w:beforeAutospacing="0" w:afterAutospacing="0" w:line="500" w:lineRule="exact"/>
        <w:ind w:firstLineChars="200" w:firstLine="482"/>
        <w:jc w:val="center"/>
        <w:rPr>
          <w:rFonts w:asciiTheme="minorEastAsia" w:hAnsiTheme="minorEastAsia" w:cs="宋体"/>
        </w:rPr>
      </w:pPr>
      <w:r w:rsidRPr="003A033E">
        <w:rPr>
          <w:rFonts w:asciiTheme="minorEastAsia" w:hAnsiTheme="minorEastAsia" w:cs="宋体" w:hint="eastAsia"/>
          <w:b/>
          <w:bCs/>
        </w:rPr>
        <w:t>职业教育大发展需要大改革</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2019年以来，为推动职业教育发展，中央先后印发了《国家职业教育改革实施方案》《关于推动现代职业教育高质量发展的意见》《关于加强新时代高技能人才队伍建设的意见》《关于深化现代职业教育体系建设改革的意见》等重要文件，部署了一系列事关职业教育改革发展的重要措施。2022年4月，全国人大常委会审议</w:t>
      </w:r>
      <w:r w:rsidRPr="003A033E">
        <w:rPr>
          <w:rFonts w:asciiTheme="minorEastAsia" w:hAnsiTheme="minorEastAsia" w:cs="宋体" w:hint="eastAsia"/>
          <w:shd w:val="clear" w:color="auto" w:fill="FFFFFF"/>
        </w:rPr>
        <w:lastRenderedPageBreak/>
        <w:t>通过了全面修订的职业教育法，正式确立了职业教育作为类型教育，与普通教育有同等重要的法律地位。可以说，近年来职业教育的发展迎来了前所未有的有利政策制度环境和社会市场环境，职业教育发展也取得了历史性的进展。但是不能回避的是，职业教育吸引力仍与普通教育有着重大差距，说起来重要做起来次要选起来不要的状况没有实质性好转，相当多的职业院校仍然没有走出靠征集志愿补录、低分数甚至无门槛</w:t>
      </w:r>
      <w:proofErr w:type="gramStart"/>
      <w:r w:rsidRPr="003A033E">
        <w:rPr>
          <w:rFonts w:asciiTheme="minorEastAsia" w:hAnsiTheme="minorEastAsia" w:cs="宋体" w:hint="eastAsia"/>
          <w:shd w:val="clear" w:color="auto" w:fill="FFFFFF"/>
        </w:rPr>
        <w:t>仍招不满</w:t>
      </w:r>
      <w:proofErr w:type="gramEnd"/>
      <w:r w:rsidRPr="003A033E">
        <w:rPr>
          <w:rFonts w:asciiTheme="minorEastAsia" w:hAnsiTheme="minorEastAsia" w:cs="宋体" w:hint="eastAsia"/>
          <w:shd w:val="clear" w:color="auto" w:fill="FFFFFF"/>
        </w:rPr>
        <w:t>计划、招不到优秀生源的现实困境。</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解决上述问题，关键在于职业教育自身要破除落后观念主动进行改革，以全面增强对经济社会发展的适应性为重点，构建面向未来需要的现代职业教育体系。针对当前现代职业教育体系构建的主要短板，即上有天花板限高、下无根基不稳、中间断头路难通，建议从以下三个方面入手进行改革创新：</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一是重建初等职业教育，把现代职业教育体系根基夯实。现代职业教育体系要能真正“顶天立地”，必须从初等职业教育入手把基础</w:t>
      </w:r>
      <w:proofErr w:type="gramStart"/>
      <w:r w:rsidRPr="003A033E">
        <w:rPr>
          <w:rFonts w:asciiTheme="minorEastAsia" w:hAnsiTheme="minorEastAsia" w:cs="宋体" w:hint="eastAsia"/>
          <w:shd w:val="clear" w:color="auto" w:fill="FFFFFF"/>
        </w:rPr>
        <w:t>打牢做稳</w:t>
      </w:r>
      <w:proofErr w:type="gramEnd"/>
      <w:r w:rsidRPr="003A033E">
        <w:rPr>
          <w:rFonts w:asciiTheme="minorEastAsia" w:hAnsiTheme="minorEastAsia" w:cs="宋体" w:hint="eastAsia"/>
          <w:shd w:val="clear" w:color="auto" w:fill="FFFFFF"/>
        </w:rPr>
        <w:t>。我国过去一个时期曾经设有初级职业技术学校，后来由于毕业生就业出路问题取消了，因此现行职业教育体系和普通教育体系中都没有初等职业教育。系统的初等职业教育是现代职业教育体系的基石，发挥着不可替代的作用。我建议重建初等职业教育，应从国家层面做好顶层设计规划，对目标、大纲、教材等关键环节统筹考虑，而实施层面不要再建新校铺摊子，而是</w:t>
      </w:r>
      <w:proofErr w:type="gramStart"/>
      <w:r w:rsidRPr="003A033E">
        <w:rPr>
          <w:rFonts w:asciiTheme="minorEastAsia" w:hAnsiTheme="minorEastAsia" w:cs="宋体" w:hint="eastAsia"/>
          <w:shd w:val="clear" w:color="auto" w:fill="FFFFFF"/>
        </w:rPr>
        <w:t>走职普</w:t>
      </w:r>
      <w:proofErr w:type="gramEnd"/>
      <w:r w:rsidRPr="003A033E">
        <w:rPr>
          <w:rFonts w:asciiTheme="minorEastAsia" w:hAnsiTheme="minorEastAsia" w:cs="宋体" w:hint="eastAsia"/>
          <w:shd w:val="clear" w:color="auto" w:fill="FFFFFF"/>
        </w:rPr>
        <w:t>融通的路子，即在现有小学、初中学校普遍开设职业认知课、生活技能课，结合劳动教育，通过行业参观、职业体验、模仿制作等丰富多彩的活动，从小培养学生的职业意识、动手能力、工匠精神，为未来职业选择、职业发展打下坚实基础，同时也有利于从娃娃抓起，消除对职业教育的偏见，在孩子们心中树立职业教育的良好形象。</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二是优化中等职业教育办学定位，</w:t>
      </w:r>
      <w:proofErr w:type="gramStart"/>
      <w:r w:rsidRPr="003A033E">
        <w:rPr>
          <w:rFonts w:asciiTheme="minorEastAsia" w:hAnsiTheme="minorEastAsia" w:cs="宋体" w:hint="eastAsia"/>
          <w:shd w:val="clear" w:color="auto" w:fill="FFFFFF"/>
        </w:rPr>
        <w:t>把职普融通</w:t>
      </w:r>
      <w:proofErr w:type="gramEnd"/>
      <w:r w:rsidRPr="003A033E">
        <w:rPr>
          <w:rFonts w:asciiTheme="minorEastAsia" w:hAnsiTheme="minorEastAsia" w:cs="宋体" w:hint="eastAsia"/>
          <w:shd w:val="clear" w:color="auto" w:fill="FFFFFF"/>
        </w:rPr>
        <w:t>的断头路修通。当前建设现代职业教育体系最大的痛点也是</w:t>
      </w:r>
      <w:proofErr w:type="gramStart"/>
      <w:r w:rsidRPr="003A033E">
        <w:rPr>
          <w:rFonts w:asciiTheme="minorEastAsia" w:hAnsiTheme="minorEastAsia" w:cs="宋体" w:hint="eastAsia"/>
          <w:shd w:val="clear" w:color="auto" w:fill="FFFFFF"/>
        </w:rPr>
        <w:t>最</w:t>
      </w:r>
      <w:proofErr w:type="gramEnd"/>
      <w:r w:rsidRPr="003A033E">
        <w:rPr>
          <w:rFonts w:asciiTheme="minorEastAsia" w:hAnsiTheme="minorEastAsia" w:cs="宋体" w:hint="eastAsia"/>
          <w:shd w:val="clear" w:color="auto" w:fill="FFFFFF"/>
        </w:rPr>
        <w:t>关键的环节是中等职业教育的定位问题。中等职业学校分为中专、职高、技校三种类型，新中国成立以来特别是改革开放以来，为百姓子女提供了大量就学就业机会，为经济社会发展输送了大批实用人才，已成为现代</w:t>
      </w:r>
      <w:r w:rsidRPr="003A033E">
        <w:rPr>
          <w:rFonts w:asciiTheme="minorEastAsia" w:hAnsiTheme="minorEastAsia" w:cs="宋体" w:hint="eastAsia"/>
          <w:shd w:val="clear" w:color="auto" w:fill="FFFFFF"/>
        </w:rPr>
        <w:lastRenderedPageBreak/>
        <w:t>职业教育体系建设的基本力量。但是随着产业升级换代社会变迁发展，尤其是人民群众对有利于子女未来持续发展教育需求的增长，以就业为目标的中等职业学校多数处于招不到生、就不了业、叫好</w:t>
      </w:r>
      <w:proofErr w:type="gramStart"/>
      <w:r w:rsidRPr="003A033E">
        <w:rPr>
          <w:rFonts w:asciiTheme="minorEastAsia" w:hAnsiTheme="minorEastAsia" w:cs="宋体" w:hint="eastAsia"/>
          <w:shd w:val="clear" w:color="auto" w:fill="FFFFFF"/>
        </w:rPr>
        <w:t>不</w:t>
      </w:r>
      <w:proofErr w:type="gramEnd"/>
      <w:r w:rsidRPr="003A033E">
        <w:rPr>
          <w:rFonts w:asciiTheme="minorEastAsia" w:hAnsiTheme="minorEastAsia" w:cs="宋体" w:hint="eastAsia"/>
          <w:shd w:val="clear" w:color="auto" w:fill="FFFFFF"/>
        </w:rPr>
        <w:t>叫座状态，进而也影响了高等职业教育的发展。建设现代职业教育体系，必须要看到广大家长强烈反对初中</w:t>
      </w:r>
      <w:proofErr w:type="gramStart"/>
      <w:r w:rsidRPr="003A033E">
        <w:rPr>
          <w:rFonts w:asciiTheme="minorEastAsia" w:hAnsiTheme="minorEastAsia" w:cs="宋体" w:hint="eastAsia"/>
          <w:shd w:val="clear" w:color="auto" w:fill="FFFFFF"/>
        </w:rPr>
        <w:t>后职普</w:t>
      </w:r>
      <w:proofErr w:type="gramEnd"/>
      <w:r w:rsidRPr="003A033E">
        <w:rPr>
          <w:rFonts w:asciiTheme="minorEastAsia" w:hAnsiTheme="minorEastAsia" w:cs="宋体" w:hint="eastAsia"/>
          <w:shd w:val="clear" w:color="auto" w:fill="FFFFFF"/>
        </w:rPr>
        <w:t>五五分流的合理因素，要从中东部地区多数中职学校毕业生目前主要出路已经转为升学的现实情况出发，重新调整中等职业学校的布局。地方区域仍有中等职业教育层次就业岗位需求的，可以保留部分以就业为目标的技校、职高。对于已经没有就业需要的地方，建议从办学定位着手对中职学校进行全面改革，由以就业为目标设置专业、课程、教学内容，改革成为宽口径、对应高校专业大类设置专业，课程和教学内容以为高等职业教育提供公共基础课、专业基础课服务为主，同时做好四个强化即强化文化知识培养、强化科学素养教育、强化职业道德养成、强化工匠精神塑造，为培养新时代高水平职业人才打下坚实基础。党的二十大报告指明了“高中阶段学校多样化”发展的方向，这不仅仅指的是普通高中，也包括中等职业学校。中等职业学校加快整体定位改革的同时，应立足市场需求加强办学特色建设，有条件的地方应支持中职学校建设成为综合高中、科技高中、艺术高中、外语高中，打造一批新型的高水平职业学校。</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三是拓展高等职业教育办学格局，把限制学生持续发展的天花板打破。2021年全国专科高职招生552.6万，而本科高职招生只有4.14万人。建设教育强国、科技强国、人才强国，积极满足产业升级对高层次职业人才的迫切需要，应加快本科层次职业教育发展，同时适时开展研究生层次职业教育试点。如何落实中央提出的本科等高层次职业教育稳步发展的要求，我认为应该少建新校，更多地利用现有高等教育资源，在稳定高等教育总体规模基础上，积极调整高等教育类型结构，鼓励应用型普通本科高校、专业硕士研究生培养单位参与高层次职业人才培养，从而使职业教育得到充分发展。在这点上，必须扭转一个狭窄观念，即只有校名</w:t>
      </w:r>
      <w:proofErr w:type="gramStart"/>
      <w:r w:rsidRPr="003A033E">
        <w:rPr>
          <w:rFonts w:asciiTheme="minorEastAsia" w:hAnsiTheme="minorEastAsia" w:cs="宋体" w:hint="eastAsia"/>
          <w:shd w:val="clear" w:color="auto" w:fill="FFFFFF"/>
        </w:rPr>
        <w:t>带职业</w:t>
      </w:r>
      <w:proofErr w:type="gramEnd"/>
      <w:r w:rsidRPr="003A033E">
        <w:rPr>
          <w:rFonts w:asciiTheme="minorEastAsia" w:hAnsiTheme="minorEastAsia" w:cs="宋体" w:hint="eastAsia"/>
          <w:shd w:val="clear" w:color="auto" w:fill="FFFFFF"/>
        </w:rPr>
        <w:t>的才是职业院校，只有职业院校才能办职业教育。二十世纪90年代末，我国一批著名大</w:t>
      </w:r>
      <w:r w:rsidRPr="003A033E">
        <w:rPr>
          <w:rFonts w:asciiTheme="minorEastAsia" w:hAnsiTheme="minorEastAsia" w:cs="宋体" w:hint="eastAsia"/>
          <w:shd w:val="clear" w:color="auto" w:fill="FFFFFF"/>
        </w:rPr>
        <w:lastRenderedPageBreak/>
        <w:t>学和多数地方高校都举办了职业技术学院，学生爱上、单位爱用，效果非常好，对提高职业教育的美誉度起到了重要作用。后来为了扩大本科招生，多数本科高校不再举办专科层次职业教育。在本科总体规模、办学质量已经稳定的情况下，建议支持有意愿的应用型本科院校举办职业教育本科，从而全面优化高等教育结构，更好地服务现代化强国建设。</w:t>
      </w:r>
    </w:p>
    <w:p w:rsidR="009020AF" w:rsidRDefault="00066E2E" w:rsidP="009020AF">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3A033E">
        <w:rPr>
          <w:rFonts w:asciiTheme="minorEastAsia" w:hAnsiTheme="minorEastAsia" w:cs="宋体" w:hint="eastAsia"/>
          <w:shd w:val="clear" w:color="auto" w:fill="FFFFFF"/>
        </w:rPr>
        <w:t>2023年国务院政府工作报告中提出“大力发展职业教育”，落实这一要求，应加快现代职业教育体系建设改革，早日建成层次完整、内在贯通、外联顺畅的开放体系，建成让不同禀赋不同志趣学生可以自主选择、多元成长的育人体系，从而让“每个孩子的人生都能出彩”的梦想成为现实。（作者:刘林,系中国民办教育协会会长、北京城市学院校长</w:t>
      </w:r>
      <w:r w:rsidR="009020AF">
        <w:rPr>
          <w:rFonts w:asciiTheme="minorEastAsia" w:hAnsiTheme="minorEastAsia" w:cs="宋体" w:hint="eastAsia"/>
          <w:shd w:val="clear" w:color="auto" w:fill="FFFFFF"/>
        </w:rPr>
        <w:t xml:space="preserve"> </w:t>
      </w:r>
      <w:r w:rsidR="009020AF">
        <w:rPr>
          <w:rFonts w:asciiTheme="minorEastAsia" w:hAnsiTheme="minorEastAsia" w:cs="宋体"/>
          <w:shd w:val="clear" w:color="auto" w:fill="FFFFFF"/>
        </w:rPr>
        <w:t xml:space="preserve"> </w:t>
      </w:r>
      <w:r w:rsidRPr="003A033E">
        <w:rPr>
          <w:rFonts w:asciiTheme="minorEastAsia" w:hAnsiTheme="minorEastAsia" w:cs="宋体" w:hint="eastAsia"/>
          <w:shd w:val="clear" w:color="auto" w:fill="FFFFFF"/>
        </w:rPr>
        <w:t>信息来源: 《人民政协报》2023年04月26日第10版）</w:t>
      </w:r>
    </w:p>
    <w:p w:rsidR="00066E2E" w:rsidRPr="003A033E" w:rsidRDefault="00066E2E" w:rsidP="009020AF">
      <w:pPr>
        <w:pStyle w:val="a3"/>
        <w:widowControl/>
        <w:shd w:val="clear" w:color="auto" w:fill="FFFFFF"/>
        <w:spacing w:beforeAutospacing="0" w:afterAutospacing="0" w:line="500" w:lineRule="exact"/>
        <w:ind w:firstLineChars="200" w:firstLine="482"/>
        <w:jc w:val="center"/>
        <w:rPr>
          <w:rFonts w:asciiTheme="minorEastAsia" w:hAnsiTheme="minorEastAsia" w:cs="宋体"/>
        </w:rPr>
      </w:pPr>
      <w:r w:rsidRPr="003A033E">
        <w:rPr>
          <w:rFonts w:asciiTheme="minorEastAsia" w:hAnsiTheme="minorEastAsia" w:cs="宋体" w:hint="eastAsia"/>
          <w:b/>
          <w:bCs/>
        </w:rPr>
        <w:t>撬动职业教育点亮“零工”美好生活</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近年来，随着互联网平台经济的不断发展，越来越多的人涌向零工就业者行列，零工劳动成为当前重要的新就业形态。根据阿里研究院的预测，到2036年，中国将有4亿人参与零工经济。零工劳动者的生存处境、劳动保障及职业发展状况受到社会的普遍关注。如何为这些就业人群提供更好服务、提高其职业技能和人生价值，成为新的社会课题。</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2022年12月，国务院在《关于就业工作情况的报告》中指出，将加强新就业形态劳动者权益保障，完善零工市场建设举措，明确平台企业的劳动者权益保障责任。为零工劳动者提供更好更优的服务，需要政策及时跟进，关心并维护劳动者的切身利益，同时也需要构建基于技能提升的教育与培训支持机制。习近平总书记强调，“要提高职业培训质量，增强就业人员技能，提高农民工和其他各类再就业人员转岗就业能力。”为此，政府和社会各界需要提供条件，支持零工劳动者接受职业教育与培训，以强化其职业技能、提升其职业素质，进而助力零工经济模式下新就业形态的优质发展，将人民对美好生活的向往变为现实，具体来说，包括如下几个方面：</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lastRenderedPageBreak/>
        <w:t>围绕零工就业者技能需求，优化职业教育与技能培训体系。从现实的调查来看，零工劳动者的来源较为复杂，其共性特征是受教育水平普遍较低，通常缺乏系统的职业教育，其劳动技能的</w:t>
      </w:r>
      <w:proofErr w:type="gramStart"/>
      <w:r w:rsidRPr="003A033E">
        <w:rPr>
          <w:rFonts w:asciiTheme="minorEastAsia" w:hAnsiTheme="minorEastAsia" w:cs="宋体" w:hint="eastAsia"/>
          <w:shd w:val="clear" w:color="auto" w:fill="FFFFFF"/>
        </w:rPr>
        <w:t>形成仍</w:t>
      </w:r>
      <w:proofErr w:type="gramEnd"/>
      <w:r w:rsidRPr="003A033E">
        <w:rPr>
          <w:rFonts w:asciiTheme="minorEastAsia" w:hAnsiTheme="minorEastAsia" w:cs="宋体" w:hint="eastAsia"/>
          <w:shd w:val="clear" w:color="auto" w:fill="FFFFFF"/>
        </w:rPr>
        <w:t>处于无规划的自然生长状态。同时，零工劳动者的社会和劳动保障水平较低，囿于自身的思想认知和主客观条件，其心理获得感与幸福感也处于较低的水平。绝大部分零工劳动者从事的都是低技能的职业类型，他们更加关注收入水平，并非出于兴趣爱好选择当前工作，而是迫于经济压力的无奈之举。所以零工群体对于通过劳动来改善经济状况的愿望是十分迫切的。在这种情况下，如何提升零工群体的劳动技能水平，进而提升其劳动收入回报，职业教育可以发挥不可替代的作用。目前，我国的现代职业教育体系尚没有对零工劳动者这一庞大的职业群体做到有效的覆盖。为实现零工就业群体职业素质与幸福感、社会地位和职业跨界能力的提高，亟须结合零工就业者教育需求，优化职业教育专业结构和培养体系，打造高水平零工专业群，以专业带动行业发展。</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聚焦零工就业者综合素质提升，加强职业精神和劳动保障教育。由于零工经济的准入门槛较低，零工群体往往以低学历、低技能的劳动者为主，职业综合素质普遍较低，他们既缺乏维护职业劳动权益的意识和能力，在职业精神素养方面也有待提升。从客观条件来看，与传统产业工人的劳动环境不同，零工群体的原子化特征使其难以形成协调一致的行动，由此增加了劳动权益保障的难度，也不利于共同职业精神的形成。由于工作时间的交错性、场域的不固定性及数字网络的虚拟性，零工群体间难以就劳动权益进行信息交流，在“独立语境”中被迫让渡了部分劳动权利，削弱了零工劳动者的集体话语权。通过职业教育可以弥补零工劳动者在实际工作环境中所难以形成的综合劳动素养。首先，劳动权益维护和保障教育是职业教育的重要内容。职业教育需要使劳动者熟悉《中华人民共和国劳动法》和《中华人民共和国安全生产法》等有关法律，以强化劳动者的劳动保障意识和安全意识。职业教育也可以设置职业保健课程，使劳动者了解常见的职业病防治方法和职业保健常识，以增强劳动者维护身心健康发展的能力。其次，劳动者的职业精神养成是职业</w:t>
      </w:r>
      <w:r w:rsidRPr="003A033E">
        <w:rPr>
          <w:rFonts w:asciiTheme="minorEastAsia" w:hAnsiTheme="minorEastAsia" w:cs="宋体" w:hint="eastAsia"/>
          <w:shd w:val="clear" w:color="auto" w:fill="FFFFFF"/>
        </w:rPr>
        <w:lastRenderedPageBreak/>
        <w:t>教育的应然追求。《中华人民共和国职业教育法》中规定“实施职业教育应当弘扬社会主义核心价值观，对受教育者进行思想政治教育和职业道德教育，培育劳模精神、劳动精神、工匠精神，传授科学文化与专业知识，培养技术技能，进行职业指导，全面提高受教育者的素质。”要让零工劳动者更有尊严，除了政策保障，零工劳动者本身提升职业综合素养，呈现出高素质的劳动面貌也是不可或缺的一面。</w:t>
      </w:r>
    </w:p>
    <w:p w:rsidR="00066E2E" w:rsidRPr="003A033E" w:rsidRDefault="00066E2E" w:rsidP="003A033E">
      <w:pPr>
        <w:pStyle w:val="a3"/>
        <w:widowControl/>
        <w:shd w:val="clear" w:color="auto" w:fill="FFFFFF"/>
        <w:spacing w:beforeAutospacing="0" w:afterAutospacing="0" w:line="500" w:lineRule="exact"/>
        <w:ind w:firstLineChars="200" w:firstLine="480"/>
        <w:rPr>
          <w:rFonts w:asciiTheme="minorEastAsia" w:hAnsiTheme="minorEastAsia" w:cs="宋体"/>
        </w:rPr>
      </w:pPr>
      <w:r w:rsidRPr="003A033E">
        <w:rPr>
          <w:rFonts w:asciiTheme="minorEastAsia" w:hAnsiTheme="minorEastAsia" w:cs="宋体" w:hint="eastAsia"/>
          <w:shd w:val="clear" w:color="auto" w:fill="FFFFFF"/>
        </w:rPr>
        <w:t>深化零工经济产教融合，搭建职业教育协同赋能机制。随着第四次工业革命的深入发展，零工经济逐渐成为一种重要的经济形态，产业和教育应加强合作，进一步深化产教融合。首先，职业教育需要适应产业经济的变化，围绕新经济形态所衍生的就业岗位，持续促进技术技能人才培养模式改革。目前，零工劳动者的主要问题是，虽然互联网平台降低了就业门槛并提高了就业效率，但是职业流动和变换的速度较快，大部分零工劳动者缺乏灵活适应不同工作情境的能力，也缺乏接受职业教育的方便渠道。职业教育应增强社会服务能力，通过开展广泛的职业培训，帮助零工劳动者做好职业规划，明确职业发展路径，提升职业发展后劲。在教育内容上，应增强市场针对性，提供即学即用、易学易用的培训信息。其次，应推动职业教育与互联网平台的合作。例如，国家开放大学</w:t>
      </w:r>
      <w:proofErr w:type="gramStart"/>
      <w:r w:rsidRPr="003A033E">
        <w:rPr>
          <w:rFonts w:asciiTheme="minorEastAsia" w:hAnsiTheme="minorEastAsia" w:cs="宋体" w:hint="eastAsia"/>
          <w:shd w:val="clear" w:color="auto" w:fill="FFFFFF"/>
        </w:rPr>
        <w:t>与美团公司</w:t>
      </w:r>
      <w:proofErr w:type="gramEnd"/>
      <w:r w:rsidRPr="003A033E">
        <w:rPr>
          <w:rFonts w:asciiTheme="minorEastAsia" w:hAnsiTheme="minorEastAsia" w:cs="宋体" w:hint="eastAsia"/>
          <w:shd w:val="clear" w:color="auto" w:fill="FFFFFF"/>
        </w:rPr>
        <w:t>在北京美团骑手党群服务中心开展了“美团骑手职业培训与学历深造计划”，配合站长培养计划、骑手转岗计划、骑手线上学习平台等职业发展措施，为骑手提供全周期、多层次的职业教育和发展路径。与知名平台企业合作，有利于迅速扩大受教育对象，精准定位服务群体。可以预见，推动产教融合将在零工经济时代发挥更大的影响。</w:t>
      </w:r>
    </w:p>
    <w:p w:rsidR="00066E2E" w:rsidRPr="003A033E" w:rsidRDefault="00066E2E" w:rsidP="009020AF">
      <w:pPr>
        <w:pStyle w:val="a3"/>
        <w:widowControl/>
        <w:shd w:val="clear" w:color="auto" w:fill="FFFFFF"/>
        <w:spacing w:beforeAutospacing="0" w:afterAutospacing="0" w:line="500" w:lineRule="exact"/>
        <w:ind w:firstLineChars="200" w:firstLine="480"/>
        <w:rPr>
          <w:rFonts w:asciiTheme="minorEastAsia" w:hAnsiTheme="minorEastAsia" w:cs="宋体" w:hint="eastAsia"/>
        </w:rPr>
      </w:pPr>
      <w:r w:rsidRPr="003A033E">
        <w:rPr>
          <w:rFonts w:asciiTheme="minorEastAsia" w:hAnsiTheme="minorEastAsia" w:cs="宋体" w:hint="eastAsia"/>
          <w:shd w:val="clear" w:color="auto" w:fill="FFFFFF"/>
        </w:rPr>
        <w:t>人民幸福是推动高质量发展的最终目的。</w:t>
      </w:r>
      <w:proofErr w:type="gramStart"/>
      <w:r w:rsidRPr="003A033E">
        <w:rPr>
          <w:rFonts w:asciiTheme="minorEastAsia" w:hAnsiTheme="minorEastAsia" w:cs="宋体" w:hint="eastAsia"/>
          <w:shd w:val="clear" w:color="auto" w:fill="FFFFFF"/>
        </w:rPr>
        <w:t>如习近</w:t>
      </w:r>
      <w:proofErr w:type="gramEnd"/>
      <w:r w:rsidRPr="003A033E">
        <w:rPr>
          <w:rFonts w:asciiTheme="minorEastAsia" w:hAnsiTheme="minorEastAsia" w:cs="宋体" w:hint="eastAsia"/>
          <w:shd w:val="clear" w:color="auto" w:fill="FFFFFF"/>
        </w:rPr>
        <w:t>平总书记强调，“保障和改善民生是一项长期工作，没有终点站，只有连续不断的新起点，要实现经济发展和民生改善良性循环。”我们既要通过发展经济，为持续改善民生奠定坚实的物质基础，又要通过持续不断改善民生，为经济发展创造更多有效需求、积累更多人力资本。厚植职业教育的沃土，使得教育与零工劳动者的个人发展实现深度融合，以最终帮助扩大就业、改善民生、实现机会公平和社会纵向流动，为促进人民幸福生活提供</w:t>
      </w:r>
      <w:r w:rsidRPr="003A033E">
        <w:rPr>
          <w:rFonts w:asciiTheme="minorEastAsia" w:hAnsiTheme="minorEastAsia" w:cs="宋体" w:hint="eastAsia"/>
          <w:shd w:val="clear" w:color="auto" w:fill="FFFFFF"/>
        </w:rPr>
        <w:lastRenderedPageBreak/>
        <w:t>了有力支撑。（作者陈鹏系江苏师范大学教育科学学院副院长、教授；</w:t>
      </w:r>
      <w:proofErr w:type="gramStart"/>
      <w:r w:rsidRPr="003A033E">
        <w:rPr>
          <w:rFonts w:asciiTheme="minorEastAsia" w:hAnsiTheme="minorEastAsia" w:cs="宋体" w:hint="eastAsia"/>
          <w:shd w:val="clear" w:color="auto" w:fill="FFFFFF"/>
        </w:rPr>
        <w:t>杜连森</w:t>
      </w:r>
      <w:proofErr w:type="gramEnd"/>
      <w:r w:rsidRPr="003A033E">
        <w:rPr>
          <w:rFonts w:asciiTheme="minorEastAsia" w:hAnsiTheme="minorEastAsia" w:cs="宋体" w:hint="eastAsia"/>
          <w:shd w:val="clear" w:color="auto" w:fill="FFFFFF"/>
        </w:rPr>
        <w:t>系江苏师范大学教育科学学院教育学系副主任</w:t>
      </w:r>
      <w:r w:rsidR="009020AF">
        <w:rPr>
          <w:rFonts w:asciiTheme="minorEastAsia" w:hAnsiTheme="minorEastAsia" w:cs="宋体" w:hint="eastAsia"/>
          <w:shd w:val="clear" w:color="auto" w:fill="FFFFFF"/>
        </w:rPr>
        <w:t xml:space="preserve"> </w:t>
      </w:r>
      <w:r w:rsidR="009020AF">
        <w:rPr>
          <w:rFonts w:asciiTheme="minorEastAsia" w:hAnsiTheme="minorEastAsia" w:cs="宋体"/>
          <w:shd w:val="clear" w:color="auto" w:fill="FFFFFF"/>
        </w:rPr>
        <w:t xml:space="preserve"> </w:t>
      </w:r>
      <w:bookmarkStart w:id="0" w:name="_GoBack"/>
      <w:bookmarkEnd w:id="0"/>
      <w:r w:rsidRPr="003A033E">
        <w:rPr>
          <w:rFonts w:asciiTheme="minorEastAsia" w:hAnsiTheme="minorEastAsia" w:cs="宋体" w:hint="eastAsia"/>
          <w:shd w:val="clear" w:color="auto" w:fill="FFFFFF"/>
        </w:rPr>
        <w:t>信息来源: 《人民政协报》2023年04月26日第10版）</w:t>
      </w:r>
    </w:p>
    <w:sectPr w:rsidR="00066E2E" w:rsidRPr="003A033E">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465D51"/>
    <w:multiLevelType w:val="singleLevel"/>
    <w:tmpl w:val="AE465D51"/>
    <w:lvl w:ilvl="0">
      <w:start w:val="4"/>
      <w:numFmt w:val="decimal"/>
      <w:lvlText w:val="%1."/>
      <w:lvlJc w:val="left"/>
      <w:pPr>
        <w:tabs>
          <w:tab w:val="left" w:pos="312"/>
        </w:tabs>
      </w:pPr>
    </w:lvl>
  </w:abstractNum>
  <w:abstractNum w:abstractNumId="1" w15:restartNumberingAfterBreak="0">
    <w:nsid w:val="15F2691D"/>
    <w:multiLevelType w:val="singleLevel"/>
    <w:tmpl w:val="15F2691D"/>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2916EF"/>
    <w:rsid w:val="00066E2E"/>
    <w:rsid w:val="002916EF"/>
    <w:rsid w:val="003A033E"/>
    <w:rsid w:val="00486D47"/>
    <w:rsid w:val="005C114A"/>
    <w:rsid w:val="005D1698"/>
    <w:rsid w:val="009020AF"/>
    <w:rsid w:val="009A6ED1"/>
    <w:rsid w:val="009C62C1"/>
    <w:rsid w:val="00AD13DE"/>
    <w:rsid w:val="00B50A8B"/>
    <w:rsid w:val="00BA526F"/>
    <w:rsid w:val="00C748DB"/>
    <w:rsid w:val="00EF1E42"/>
    <w:rsid w:val="00F66297"/>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884689"/>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2822</Words>
  <Characters>16089</Characters>
  <Application>Microsoft Office Word</Application>
  <DocSecurity>0</DocSecurity>
  <Lines>134</Lines>
  <Paragraphs>37</Paragraphs>
  <ScaleCrop>false</ScaleCrop>
  <Company>P R C</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Windows User</cp:lastModifiedBy>
  <cp:revision>13</cp:revision>
  <dcterms:created xsi:type="dcterms:W3CDTF">2022-06-11T12:57:00Z</dcterms:created>
  <dcterms:modified xsi:type="dcterms:W3CDTF">2024-01-03T02:03:00Z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