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70671" w14:textId="77777777" w:rsidR="002916EF" w:rsidRDefault="00EF1E42">
      <w:pPr>
        <w:spacing w:beforeLines="150" w:before="468" w:afterLines="150" w:after="468" w:line="400" w:lineRule="exact"/>
        <w:ind w:firstLine="640"/>
        <w:rPr>
          <w:rFonts w:ascii="华文行楷" w:eastAsia="华文行楷" w:hAnsi="Calibri" w:cs="Times New Roman"/>
          <w:b/>
          <w:color w:val="FF0000"/>
          <w:spacing w:val="30"/>
          <w:sz w:val="48"/>
          <w:szCs w:val="48"/>
          <w:lang w:bidi="ar"/>
        </w:rPr>
      </w:pPr>
      <w:r>
        <w:rPr>
          <w:rFonts w:ascii="华文行楷" w:eastAsia="华文行楷" w:hAnsi="Calibri" w:cs="Times New Roman" w:hint="eastAsia"/>
          <w:b/>
          <w:color w:val="FF0000"/>
          <w:spacing w:val="30"/>
          <w:sz w:val="48"/>
          <w:szCs w:val="48"/>
          <w:lang w:bidi="ar"/>
        </w:rPr>
        <w:t>高职教育动态</w:t>
      </w:r>
    </w:p>
    <w:p w14:paraId="6DDF01FA" w14:textId="32268600" w:rsidR="002916EF" w:rsidRDefault="00EF1E42">
      <w:pPr>
        <w:spacing w:beforeLines="150" w:before="468" w:afterLines="150" w:after="468" w:line="400" w:lineRule="exact"/>
        <w:ind w:firstLine="640"/>
        <w:rPr>
          <w:sz w:val="32"/>
        </w:rPr>
      </w:pPr>
      <w:r>
        <w:rPr>
          <w:rFonts w:ascii="Calibri" w:eastAsia="宋体" w:hAnsi="Calibri" w:cs="宋体" w:hint="eastAsia"/>
          <w:sz w:val="32"/>
          <w:lang w:bidi="ar"/>
        </w:rPr>
        <w:t>（</w:t>
      </w:r>
      <w:r>
        <w:rPr>
          <w:rFonts w:ascii="Calibri" w:eastAsia="宋体" w:hAnsi="Calibri" w:cs="Times New Roman"/>
          <w:sz w:val="32"/>
          <w:lang w:bidi="ar"/>
        </w:rPr>
        <w:t>202</w:t>
      </w:r>
      <w:r w:rsidR="003060BF">
        <w:rPr>
          <w:rFonts w:ascii="Calibri" w:eastAsia="宋体" w:hAnsi="Calibri" w:cs="Times New Roman"/>
          <w:sz w:val="32"/>
          <w:lang w:bidi="ar"/>
        </w:rPr>
        <w:t>4</w:t>
      </w:r>
      <w:r>
        <w:rPr>
          <w:rFonts w:ascii="Calibri" w:eastAsia="宋体" w:hAnsi="Calibri" w:cs="宋体" w:hint="eastAsia"/>
          <w:sz w:val="32"/>
          <w:lang w:bidi="ar"/>
        </w:rPr>
        <w:t>年第</w:t>
      </w:r>
      <w:r w:rsidR="003060BF">
        <w:rPr>
          <w:rFonts w:ascii="Calibri" w:eastAsia="宋体" w:hAnsi="Calibri" w:cs="Times New Roman"/>
          <w:sz w:val="32"/>
          <w:lang w:bidi="ar"/>
        </w:rPr>
        <w:t>5</w:t>
      </w:r>
      <w:r>
        <w:rPr>
          <w:rFonts w:ascii="Calibri" w:eastAsia="宋体" w:hAnsi="Calibri" w:cs="宋体" w:hint="eastAsia"/>
          <w:sz w:val="32"/>
          <w:lang w:bidi="ar"/>
        </w:rPr>
        <w:t>期）</w:t>
      </w:r>
    </w:p>
    <w:p w14:paraId="1F5BC75D" w14:textId="77777777" w:rsidR="002916EF" w:rsidRDefault="00EF1E42">
      <w:pPr>
        <w:spacing w:line="400" w:lineRule="exact"/>
        <w:ind w:firstLine="480"/>
        <w:jc w:val="both"/>
        <w:rPr>
          <w:rFonts w:eastAsia="黑体"/>
        </w:rPr>
      </w:pPr>
      <w:r>
        <w:rPr>
          <w:rFonts w:ascii="Calibri" w:eastAsia="黑体" w:hAnsi="Calibri" w:cs="黑体" w:hint="eastAsia"/>
          <w:lang w:bidi="ar"/>
        </w:rPr>
        <w:t>陕西铁路工程职业技术学院</w:t>
      </w:r>
    </w:p>
    <w:p w14:paraId="1EFBF1DC" w14:textId="10E175C2" w:rsidR="002916EF" w:rsidRDefault="00EF1E42">
      <w:pPr>
        <w:spacing w:line="400" w:lineRule="exact"/>
        <w:ind w:firstLine="480"/>
        <w:jc w:val="both"/>
        <w:rPr>
          <w:rFonts w:eastAsia="黑体"/>
        </w:rPr>
      </w:pPr>
      <w:r>
        <w:rPr>
          <w:rFonts w:ascii="Calibri" w:eastAsia="黑体" w:hAnsi="Calibri" w:cs="黑体" w:hint="eastAsia"/>
          <w:lang w:bidi="ar"/>
        </w:rPr>
        <w:t>职业教育与产业发展研究院</w:t>
      </w:r>
      <w:r>
        <w:rPr>
          <w:rFonts w:ascii="Calibri" w:eastAsia="黑体" w:hAnsi="Calibri" w:cs="Times New Roman"/>
          <w:lang w:bidi="ar"/>
        </w:rPr>
        <w:t xml:space="preserve">                             </w:t>
      </w:r>
      <w:r>
        <w:rPr>
          <w:rFonts w:ascii="黑体" w:eastAsia="黑体" w:hAnsi="Calibri" w:cs="黑体" w:hint="eastAsia"/>
          <w:lang w:bidi="ar"/>
        </w:rPr>
        <w:t>202</w:t>
      </w:r>
      <w:r w:rsidR="003060BF">
        <w:rPr>
          <w:rFonts w:ascii="黑体" w:eastAsia="黑体" w:hAnsi="Calibri" w:cs="黑体"/>
          <w:lang w:bidi="ar"/>
        </w:rPr>
        <w:t>4</w:t>
      </w:r>
      <w:r>
        <w:rPr>
          <w:rFonts w:ascii="黑体" w:eastAsia="黑体" w:hAnsi="宋体" w:cs="黑体" w:hint="eastAsia"/>
          <w:lang w:bidi="ar"/>
        </w:rPr>
        <w:t>年</w:t>
      </w:r>
      <w:r w:rsidR="003060BF">
        <w:rPr>
          <w:rFonts w:ascii="黑体" w:eastAsia="黑体" w:hAnsi="宋体" w:cs="黑体"/>
          <w:lang w:bidi="ar"/>
        </w:rPr>
        <w:t>9</w:t>
      </w:r>
      <w:r>
        <w:rPr>
          <w:rFonts w:ascii="黑体" w:eastAsia="黑体" w:hAnsi="宋体" w:cs="黑体" w:hint="eastAsia"/>
          <w:lang w:bidi="ar"/>
        </w:rPr>
        <w:t>月</w:t>
      </w:r>
      <w:r w:rsidR="003060BF">
        <w:rPr>
          <w:rFonts w:ascii="黑体" w:eastAsia="黑体" w:hAnsi="宋体" w:cs="黑体"/>
          <w:lang w:bidi="ar"/>
        </w:rPr>
        <w:t>30</w:t>
      </w:r>
      <w:r>
        <w:rPr>
          <w:rFonts w:ascii="黑体" w:eastAsia="黑体" w:hAnsi="宋体" w:cs="黑体" w:hint="eastAsia"/>
          <w:lang w:bidi="ar"/>
        </w:rPr>
        <w:t>日</w:t>
      </w:r>
    </w:p>
    <w:p w14:paraId="427A4BCE" w14:textId="77777777" w:rsidR="002916EF" w:rsidRDefault="00EF1E42">
      <w:pPr>
        <w:spacing w:line="400" w:lineRule="exact"/>
        <w:ind w:firstLine="480"/>
        <w:jc w:val="both"/>
      </w:pPr>
      <w:r>
        <w:rPr>
          <w:rFonts w:ascii="Calibri" w:eastAsia="宋体" w:hAnsi="Calibri" w:cs="Times New Roman"/>
          <w:noProof/>
          <w:sz w:val="21"/>
        </w:rPr>
        <mc:AlternateContent>
          <mc:Choice Requires="wps">
            <w:drawing>
              <wp:anchor distT="0" distB="0" distL="114300" distR="114300" simplePos="0" relativeHeight="251660288" behindDoc="0" locked="0" layoutInCell="1" allowOverlap="1" wp14:anchorId="6FE7C8BB" wp14:editId="2A0C9EEE">
                <wp:simplePos x="0" y="0"/>
                <wp:positionH relativeFrom="column">
                  <wp:posOffset>0</wp:posOffset>
                </wp:positionH>
                <wp:positionV relativeFrom="paragraph">
                  <wp:posOffset>5080</wp:posOffset>
                </wp:positionV>
                <wp:extent cx="6172200" cy="0"/>
                <wp:effectExtent l="0" t="13970" r="0" b="24130"/>
                <wp:wrapNone/>
                <wp:docPr id="2" name="直线 115"/>
                <wp:cNvGraphicFramePr/>
                <a:graphic xmlns:a="http://schemas.openxmlformats.org/drawingml/2006/main">
                  <a:graphicData uri="http://schemas.microsoft.com/office/word/2010/wordprocessingShape">
                    <wps:wsp>
                      <wps:cNvCnPr/>
                      <wps:spPr>
                        <a:xfrm flipV="1">
                          <a:off x="0" y="0"/>
                          <a:ext cx="61722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2FAC4C5B" id="直线 11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4pt" to="4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" strokecolor="red" strokeweight="2.25pt"/>
            </w:pict>
          </mc:Fallback>
        </mc:AlternateContent>
      </w:r>
    </w:p>
    <w:p w14:paraId="68BAF13B" w14:textId="77777777" w:rsidR="002916EF" w:rsidRDefault="00EF1E42">
      <w:pPr>
        <w:spacing w:line="400" w:lineRule="exact"/>
        <w:ind w:firstLine="880"/>
        <w:rPr>
          <w:rFonts w:ascii="黑体" w:eastAsia="黑体" w:hAnsi="宋体" w:cs="黑体"/>
          <w:sz w:val="44"/>
          <w:szCs w:val="44"/>
        </w:rPr>
      </w:pPr>
      <w:r>
        <w:rPr>
          <w:rFonts w:ascii="Calibri" w:eastAsia="宋体" w:hAnsi="Calibri" w:cs="Times New Roman"/>
          <w:noProof/>
          <w:sz w:val="21"/>
        </w:rPr>
        <mc:AlternateContent>
          <mc:Choice Requires="wps">
            <w:drawing>
              <wp:anchor distT="0" distB="0" distL="114300" distR="114300" simplePos="0" relativeHeight="251659264" behindDoc="0" locked="0" layoutInCell="1" allowOverlap="1" wp14:anchorId="4139D7B8" wp14:editId="63157DB7">
                <wp:simplePos x="0" y="0"/>
                <wp:positionH relativeFrom="column">
                  <wp:posOffset>0</wp:posOffset>
                </wp:positionH>
                <wp:positionV relativeFrom="paragraph">
                  <wp:posOffset>99060</wp:posOffset>
                </wp:positionV>
                <wp:extent cx="635" cy="0"/>
                <wp:effectExtent l="0" t="0" r="0" b="0"/>
                <wp:wrapNone/>
                <wp:docPr id="1" name="直线 6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5BDA636" id="直线 6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8pt" to=".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"/>
            </w:pict>
          </mc:Fallback>
        </mc:AlternateContent>
      </w:r>
      <w:r>
        <w:rPr>
          <w:rFonts w:ascii="黑体" w:eastAsia="黑体" w:hAnsi="宋体" w:cs="黑体" w:hint="eastAsia"/>
          <w:sz w:val="44"/>
          <w:szCs w:val="44"/>
          <w:lang w:bidi="ar"/>
        </w:rPr>
        <w:t>目  录</w:t>
      </w:r>
    </w:p>
    <w:p w14:paraId="0D5DCF77" w14:textId="77777777" w:rsidR="006E245A" w:rsidRPr="006E245A" w:rsidRDefault="006E245A" w:rsidP="006E245A">
      <w:pPr>
        <w:pStyle w:val="1"/>
        <w:widowControl/>
        <w:numPr>
          <w:ilvl w:val="0"/>
          <w:numId w:val="1"/>
        </w:numPr>
        <w:spacing w:beforeAutospacing="0" w:after="75" w:afterAutospacing="0" w:line="23" w:lineRule="atLeast"/>
        <w:ind w:leftChars="74" w:left="178" w:firstLine="561"/>
        <w:rPr>
          <w:rFonts w:cs="宋体" w:hint="default"/>
          <w:b w:val="0"/>
          <w:sz w:val="28"/>
          <w:szCs w:val="28"/>
        </w:rPr>
      </w:pPr>
      <w:r w:rsidRPr="006E245A">
        <w:rPr>
          <w:rFonts w:cs="宋体"/>
          <w:b w:val="0"/>
          <w:sz w:val="28"/>
          <w:szCs w:val="28"/>
        </w:rPr>
        <w:t>聚焦三大使命，提升职业技术大学吸引力</w:t>
      </w:r>
    </w:p>
    <w:p w14:paraId="0FE561CD" w14:textId="77777777" w:rsidR="00624A36" w:rsidRPr="00624A36" w:rsidRDefault="00624A36" w:rsidP="00624A36">
      <w:pPr>
        <w:pStyle w:val="1"/>
        <w:widowControl/>
        <w:numPr>
          <w:ilvl w:val="0"/>
          <w:numId w:val="1"/>
        </w:numPr>
        <w:spacing w:beforeAutospacing="0" w:after="75" w:afterAutospacing="0" w:line="23" w:lineRule="atLeast"/>
        <w:ind w:leftChars="74" w:left="178" w:firstLine="561"/>
        <w:rPr>
          <w:rFonts w:cs="宋体" w:hint="default"/>
          <w:b w:val="0"/>
          <w:sz w:val="28"/>
          <w:szCs w:val="28"/>
        </w:rPr>
      </w:pPr>
      <w:r w:rsidRPr="00624A36">
        <w:rPr>
          <w:rFonts w:cs="宋体"/>
          <w:b w:val="0"/>
          <w:sz w:val="28"/>
          <w:szCs w:val="28"/>
        </w:rPr>
        <w:t>以评价改革引导学生成为学习的主人</w:t>
      </w:r>
    </w:p>
    <w:p w14:paraId="647DF970" w14:textId="77777777" w:rsidR="00D0553F" w:rsidRPr="00D0553F" w:rsidRDefault="00D0553F" w:rsidP="00D0553F">
      <w:pPr>
        <w:pStyle w:val="1"/>
        <w:widowControl/>
        <w:numPr>
          <w:ilvl w:val="0"/>
          <w:numId w:val="1"/>
        </w:numPr>
        <w:spacing w:beforeAutospacing="0" w:after="75" w:afterAutospacing="0" w:line="23" w:lineRule="atLeast"/>
        <w:ind w:leftChars="74" w:left="178" w:firstLine="561"/>
        <w:rPr>
          <w:rFonts w:cs="宋体" w:hint="default"/>
          <w:b w:val="0"/>
          <w:sz w:val="28"/>
          <w:szCs w:val="28"/>
        </w:rPr>
      </w:pPr>
      <w:r w:rsidRPr="00D0553F">
        <w:rPr>
          <w:rFonts w:cs="宋体"/>
          <w:b w:val="0"/>
          <w:sz w:val="28"/>
          <w:szCs w:val="28"/>
        </w:rPr>
        <w:t>推动产业学院治理架构走向完善</w:t>
      </w:r>
    </w:p>
    <w:p w14:paraId="4AD96051" w14:textId="77777777" w:rsidR="00E6261C" w:rsidRPr="00E6261C" w:rsidRDefault="00E6261C" w:rsidP="00E6261C">
      <w:pPr>
        <w:pStyle w:val="1"/>
        <w:widowControl/>
        <w:numPr>
          <w:ilvl w:val="0"/>
          <w:numId w:val="1"/>
        </w:numPr>
        <w:spacing w:beforeAutospacing="0" w:after="75" w:afterAutospacing="0" w:line="23" w:lineRule="atLeast"/>
        <w:ind w:leftChars="74" w:left="178" w:firstLine="561"/>
        <w:rPr>
          <w:rFonts w:cs="宋体" w:hint="default"/>
          <w:b w:val="0"/>
          <w:sz w:val="28"/>
          <w:szCs w:val="28"/>
        </w:rPr>
      </w:pPr>
      <w:r w:rsidRPr="00E6261C">
        <w:rPr>
          <w:rFonts w:cs="宋体"/>
          <w:b w:val="0"/>
          <w:sz w:val="28"/>
          <w:szCs w:val="28"/>
        </w:rPr>
        <w:t>探索职业本科高质量发展新路径</w:t>
      </w:r>
    </w:p>
    <w:p w14:paraId="79DA330F" w14:textId="77777777" w:rsidR="001753AF" w:rsidRPr="001753AF" w:rsidRDefault="001753AF" w:rsidP="001753AF">
      <w:pPr>
        <w:pStyle w:val="1"/>
        <w:widowControl/>
        <w:numPr>
          <w:ilvl w:val="0"/>
          <w:numId w:val="1"/>
        </w:numPr>
        <w:spacing w:beforeAutospacing="0" w:after="75" w:afterAutospacing="0" w:line="23" w:lineRule="atLeast"/>
        <w:ind w:leftChars="74" w:left="178" w:firstLine="561"/>
        <w:rPr>
          <w:rFonts w:cs="宋体" w:hint="default"/>
          <w:b w:val="0"/>
          <w:sz w:val="28"/>
          <w:szCs w:val="28"/>
        </w:rPr>
      </w:pPr>
      <w:r w:rsidRPr="001753AF">
        <w:rPr>
          <w:rFonts w:cs="宋体"/>
          <w:b w:val="0"/>
          <w:sz w:val="28"/>
          <w:szCs w:val="28"/>
        </w:rPr>
        <w:t>高质量建设学生实习实践平台</w:t>
      </w:r>
    </w:p>
    <w:p w14:paraId="5A69C0E0" w14:textId="77777777" w:rsidR="00E56776" w:rsidRPr="00E56776" w:rsidRDefault="00E56776" w:rsidP="00E56776">
      <w:pPr>
        <w:pStyle w:val="1"/>
        <w:widowControl/>
        <w:numPr>
          <w:ilvl w:val="0"/>
          <w:numId w:val="1"/>
        </w:numPr>
        <w:spacing w:beforeAutospacing="0" w:after="75" w:afterAutospacing="0" w:line="23" w:lineRule="atLeast"/>
        <w:ind w:leftChars="74" w:left="178" w:firstLine="561"/>
        <w:rPr>
          <w:rFonts w:cs="宋体" w:hint="default"/>
          <w:b w:val="0"/>
          <w:sz w:val="28"/>
          <w:szCs w:val="28"/>
        </w:rPr>
      </w:pPr>
      <w:r w:rsidRPr="00E56776">
        <w:rPr>
          <w:rFonts w:cs="宋体"/>
          <w:b w:val="0"/>
          <w:sz w:val="28"/>
          <w:szCs w:val="28"/>
        </w:rPr>
        <w:t>如何拓展职教“金师”培养新路径</w:t>
      </w:r>
    </w:p>
    <w:p w14:paraId="4AA1FCB4" w14:textId="77777777" w:rsidR="00E56776" w:rsidRPr="00E56776" w:rsidRDefault="00E56776" w:rsidP="00E56776">
      <w:pPr>
        <w:pStyle w:val="1"/>
        <w:widowControl/>
        <w:numPr>
          <w:ilvl w:val="0"/>
          <w:numId w:val="1"/>
        </w:numPr>
        <w:spacing w:beforeAutospacing="0" w:after="75" w:afterAutospacing="0" w:line="23" w:lineRule="atLeast"/>
        <w:ind w:leftChars="74" w:left="178" w:firstLine="561"/>
        <w:rPr>
          <w:rFonts w:cs="宋体" w:hint="default"/>
          <w:b w:val="0"/>
          <w:sz w:val="28"/>
          <w:szCs w:val="28"/>
        </w:rPr>
      </w:pPr>
      <w:r w:rsidRPr="00E56776">
        <w:rPr>
          <w:rFonts w:cs="宋体"/>
          <w:b w:val="0"/>
          <w:sz w:val="28"/>
          <w:szCs w:val="28"/>
        </w:rPr>
        <w:t>以教育家精神引领职教教师队伍高质量建设</w:t>
      </w:r>
    </w:p>
    <w:p w14:paraId="4490D9C9" w14:textId="77777777" w:rsidR="00D2021B" w:rsidRPr="00D2021B" w:rsidRDefault="00D2021B" w:rsidP="00D2021B">
      <w:pPr>
        <w:pStyle w:val="1"/>
        <w:widowControl/>
        <w:numPr>
          <w:ilvl w:val="0"/>
          <w:numId w:val="1"/>
        </w:numPr>
        <w:spacing w:beforeAutospacing="0" w:after="75" w:afterAutospacing="0" w:line="23" w:lineRule="atLeast"/>
        <w:ind w:leftChars="74" w:left="178" w:firstLine="561"/>
        <w:rPr>
          <w:rFonts w:cs="宋体" w:hint="default"/>
          <w:b w:val="0"/>
          <w:sz w:val="28"/>
          <w:szCs w:val="28"/>
        </w:rPr>
      </w:pPr>
      <w:r w:rsidRPr="00D2021B">
        <w:rPr>
          <w:rFonts w:cs="宋体"/>
          <w:b w:val="0"/>
          <w:sz w:val="28"/>
          <w:szCs w:val="28"/>
        </w:rPr>
        <w:t>深化产教融合 为高质量发展提供动力</w:t>
      </w:r>
    </w:p>
    <w:p w14:paraId="0BC7B428" w14:textId="77777777" w:rsidR="00D2021B" w:rsidRDefault="00D2021B" w:rsidP="00D2021B">
      <w:pPr>
        <w:pStyle w:val="1"/>
        <w:widowControl/>
        <w:spacing w:beforeAutospacing="0" w:after="75" w:afterAutospacing="0" w:line="23" w:lineRule="atLeast"/>
        <w:ind w:left="739"/>
        <w:rPr>
          <w:rFonts w:cs="宋体" w:hint="default"/>
          <w:b w:val="0"/>
          <w:sz w:val="28"/>
          <w:szCs w:val="28"/>
        </w:rPr>
      </w:pPr>
    </w:p>
    <w:p w14:paraId="349209C7" w14:textId="77777777" w:rsidR="00D2021B" w:rsidRDefault="00D2021B" w:rsidP="00D2021B">
      <w:pPr>
        <w:pStyle w:val="1"/>
        <w:widowControl/>
        <w:spacing w:beforeAutospacing="0" w:after="75" w:afterAutospacing="0" w:line="23" w:lineRule="atLeast"/>
        <w:ind w:left="739"/>
        <w:rPr>
          <w:rFonts w:cs="宋体" w:hint="default"/>
          <w:b w:val="0"/>
          <w:sz w:val="28"/>
          <w:szCs w:val="28"/>
        </w:rPr>
      </w:pPr>
    </w:p>
    <w:p w14:paraId="1AA556D7" w14:textId="77777777" w:rsidR="00D2021B" w:rsidRDefault="00D2021B" w:rsidP="00D2021B">
      <w:pPr>
        <w:pStyle w:val="1"/>
        <w:widowControl/>
        <w:spacing w:beforeAutospacing="0" w:after="75" w:afterAutospacing="0" w:line="23" w:lineRule="atLeast"/>
        <w:ind w:left="739"/>
        <w:rPr>
          <w:rFonts w:cs="宋体" w:hint="default"/>
          <w:b w:val="0"/>
          <w:sz w:val="28"/>
          <w:szCs w:val="28"/>
        </w:rPr>
      </w:pPr>
    </w:p>
    <w:p w14:paraId="0BE221A4" w14:textId="618DDEB3" w:rsidR="00776F48" w:rsidRPr="00D2021B" w:rsidRDefault="00776F48" w:rsidP="00D2021B">
      <w:pPr>
        <w:pStyle w:val="1"/>
        <w:widowControl/>
        <w:spacing w:beforeAutospacing="0" w:after="75" w:afterAutospacing="0" w:line="23" w:lineRule="atLeast"/>
        <w:ind w:left="739"/>
        <w:rPr>
          <w:rFonts w:cs="宋体" w:hint="default"/>
          <w:b w:val="0"/>
          <w:sz w:val="28"/>
          <w:szCs w:val="28"/>
        </w:rPr>
      </w:pPr>
      <w:r w:rsidRPr="00D2021B">
        <w:rPr>
          <w:rFonts w:cs="宋体"/>
          <w:b w:val="0"/>
          <w:sz w:val="28"/>
          <w:szCs w:val="28"/>
        </w:rPr>
        <w:t xml:space="preserve"> </w:t>
      </w:r>
    </w:p>
    <w:p w14:paraId="735C4A67" w14:textId="66665391" w:rsidR="004A1D5D" w:rsidRPr="004A1D5D" w:rsidRDefault="004A1D5D" w:rsidP="00776F48">
      <w:pPr>
        <w:jc w:val="left"/>
        <w:rPr>
          <w:rFonts w:hint="eastAsia"/>
        </w:rPr>
      </w:pPr>
    </w:p>
    <w:p w14:paraId="7A7F8381" w14:textId="77777777" w:rsidR="004A1D5D" w:rsidRDefault="004A1D5D" w:rsidP="008B6E45">
      <w:pPr>
        <w:pStyle w:val="1"/>
        <w:spacing w:beforeAutospacing="0" w:after="75" w:afterAutospacing="0"/>
        <w:jc w:val="center"/>
        <w:rPr>
          <w:rFonts w:ascii="Helvetica" w:hAnsi="Helvetica" w:cs="Helvetica" w:hint="default"/>
          <w:bCs/>
          <w:sz w:val="24"/>
          <w:szCs w:val="24"/>
        </w:rPr>
      </w:pPr>
    </w:p>
    <w:p w14:paraId="4AECB6A1" w14:textId="7EA0D104" w:rsidR="008B6E45" w:rsidRPr="008B6E45" w:rsidRDefault="008B6E45" w:rsidP="008B6E45">
      <w:pPr>
        <w:pStyle w:val="1"/>
        <w:spacing w:beforeAutospacing="0" w:after="75" w:afterAutospacing="0"/>
        <w:jc w:val="center"/>
        <w:rPr>
          <w:rFonts w:ascii="Helvetica" w:hAnsi="Helvetica" w:cs="Helvetica" w:hint="default"/>
          <w:kern w:val="36"/>
          <w:sz w:val="24"/>
          <w:szCs w:val="24"/>
        </w:rPr>
      </w:pPr>
      <w:bookmarkStart w:id="0" w:name="_GoBack"/>
      <w:bookmarkEnd w:id="0"/>
      <w:r w:rsidRPr="008B6E45">
        <w:rPr>
          <w:rFonts w:ascii="Helvetica" w:hAnsi="Helvetica" w:cs="Helvetica"/>
          <w:bCs/>
          <w:sz w:val="24"/>
          <w:szCs w:val="24"/>
        </w:rPr>
        <w:lastRenderedPageBreak/>
        <w:t>聚焦三大使命，提升职业技术大学吸引力</w:t>
      </w:r>
    </w:p>
    <w:p w14:paraId="6A8D6C04" w14:textId="77777777" w:rsidR="008B6E45" w:rsidRPr="008B6E45" w:rsidRDefault="008B6E45" w:rsidP="008B6E45">
      <w:pPr>
        <w:widowControl/>
        <w:shd w:val="clear" w:color="auto" w:fill="FFFFFF"/>
        <w:spacing w:line="500" w:lineRule="exact"/>
        <w:ind w:firstLineChars="200" w:firstLine="480"/>
        <w:jc w:val="left"/>
        <w:rPr>
          <w:rFonts w:ascii="宋体" w:eastAsia="宋体" w:hAnsi="宋体" w:cs="宋体"/>
          <w:kern w:val="0"/>
        </w:rPr>
      </w:pPr>
      <w:r w:rsidRPr="008B6E45">
        <w:rPr>
          <w:rFonts w:ascii="宋体" w:eastAsia="宋体" w:hAnsi="宋体" w:cs="宋体" w:hint="eastAsia"/>
          <w:kern w:val="0"/>
        </w:rPr>
        <w:t>截至今年6月初，教育部已先后批复南京工业职业技术大学、深圳职业技术大学等51所本科层次职业学校。教育部公布的《职业教育专业目录（2023年）》，包含人工智能工程技术、装备智能化技术、物联网工程技术、现代种业技术等281个职业本科专业，分属19大类。这些专业均是各职业技术大学优势专业，相较普通本科专业更偏向于职业性和技术性，可以同时满足学生既有本科学历，又有技术技能的双重需求。职业本科和普通本科的毕业证书效用价值等同，在就业、考研、</w:t>
      </w:r>
      <w:proofErr w:type="gramStart"/>
      <w:r w:rsidRPr="008B6E45">
        <w:rPr>
          <w:rFonts w:ascii="宋体" w:eastAsia="宋体" w:hAnsi="宋体" w:cs="宋体" w:hint="eastAsia"/>
          <w:kern w:val="0"/>
        </w:rPr>
        <w:t>考公等</w:t>
      </w:r>
      <w:proofErr w:type="gramEnd"/>
      <w:r w:rsidRPr="008B6E45">
        <w:rPr>
          <w:rFonts w:ascii="宋体" w:eastAsia="宋体" w:hAnsi="宋体" w:cs="宋体" w:hint="eastAsia"/>
          <w:kern w:val="0"/>
        </w:rPr>
        <w:t>方面具有同样效力。</w:t>
      </w:r>
    </w:p>
    <w:p w14:paraId="4E75C3E6" w14:textId="77777777" w:rsidR="008B6E45" w:rsidRPr="008B6E45" w:rsidRDefault="008B6E45" w:rsidP="008B6E45">
      <w:pPr>
        <w:widowControl/>
        <w:shd w:val="clear" w:color="auto" w:fill="FFFFFF"/>
        <w:spacing w:line="500" w:lineRule="exact"/>
        <w:ind w:firstLineChars="200" w:firstLine="480"/>
        <w:jc w:val="left"/>
        <w:rPr>
          <w:rFonts w:ascii="宋体" w:eastAsia="宋体" w:hAnsi="宋体" w:cs="宋体"/>
          <w:kern w:val="0"/>
        </w:rPr>
      </w:pPr>
      <w:r w:rsidRPr="008B6E45">
        <w:rPr>
          <w:rFonts w:ascii="宋体" w:eastAsia="宋体" w:hAnsi="宋体" w:cs="宋体" w:hint="eastAsia"/>
          <w:kern w:val="0"/>
        </w:rPr>
        <w:t>职业本科教育规模逐步扩大，为高考生提供了更多选择机会。近五年全国职教本科专业招生情况表明，职教本科已具备一定吸引力，如深圳职业技术大学2023年6个本科专业的投档最低分超过了广东11所老牌本科高校。为推动更多高考生报考职业本科，职业技术大学需聚焦三大使命，持续提升职业本科办学吸引力。</w:t>
      </w:r>
    </w:p>
    <w:p w14:paraId="16E91E5B" w14:textId="77777777" w:rsidR="008B6E45" w:rsidRPr="008B6E45" w:rsidRDefault="008B6E45" w:rsidP="008B6E45">
      <w:pPr>
        <w:widowControl/>
        <w:shd w:val="clear" w:color="auto" w:fill="FFFFFF"/>
        <w:spacing w:line="500" w:lineRule="exact"/>
        <w:ind w:firstLineChars="200" w:firstLine="480"/>
        <w:jc w:val="left"/>
        <w:rPr>
          <w:rFonts w:ascii="宋体" w:eastAsia="宋体" w:hAnsi="宋体" w:cs="宋体"/>
          <w:kern w:val="0"/>
        </w:rPr>
      </w:pPr>
      <w:r w:rsidRPr="008B6E45">
        <w:rPr>
          <w:rFonts w:ascii="宋体" w:eastAsia="宋体" w:hAnsi="宋体" w:cs="宋体" w:hint="eastAsia"/>
          <w:kern w:val="0"/>
        </w:rPr>
        <w:t>聚焦完善高质量职业教育体系，提升就业竞争力。近几年职业本科教育已取得一定成绩，但仍有较大提升空间。笔者调研的28所公办职业技术大学办学条件相对较好，基本符合设置标准，但23所民办职业技术大学办学基础相对较弱。举办高水平职业技术大学，是优化职业教育类型定位、加快构建中国特色现代职业教育体系的关键一环。各级政府应根据本地经济社会发展情况和院校办学基础，系统谋划、稳步发展，强化高标准设置、高质量建设，适时实施高水平职业本科学校和专业建设计划或职业本科教育专项计划，在经费保障、平台建设、教师团队建设等方面予以重点支持，同时建立符合职业教育类型特征的考试招生制度，深化职教高考、中本贯通等改革，给予学生更多选择机会。已获批的职业技术大学应进一步发挥在完善职教体系、引领职教发展中的龙头作用，强化职业本科专业建设，通过加大投入全面升级办学条件，提升关键办学能力，着力打造职业教育“五金”（专业、课程、师资、实践基地和教材）基础；根据国家和区域经济社会发展需求情况，秉持“差异化、特色化”办学理念，重点发展能够满足行业企业优质岗位能力需求的紧缺专业；进一步深化产教融合、校企合作，政</w:t>
      </w:r>
      <w:proofErr w:type="gramStart"/>
      <w:r w:rsidRPr="008B6E45">
        <w:rPr>
          <w:rFonts w:ascii="宋体" w:eastAsia="宋体" w:hAnsi="宋体" w:cs="宋体" w:hint="eastAsia"/>
          <w:kern w:val="0"/>
        </w:rPr>
        <w:t>校行企</w:t>
      </w:r>
      <w:proofErr w:type="gramEnd"/>
      <w:r w:rsidRPr="008B6E45">
        <w:rPr>
          <w:rFonts w:ascii="宋体" w:eastAsia="宋体" w:hAnsi="宋体" w:cs="宋体" w:hint="eastAsia"/>
          <w:kern w:val="0"/>
        </w:rPr>
        <w:t>多方协作，尽快培养出一批行业企</w:t>
      </w:r>
      <w:r w:rsidRPr="008B6E45">
        <w:rPr>
          <w:rFonts w:ascii="宋体" w:eastAsia="宋体" w:hAnsi="宋体" w:cs="宋体" w:hint="eastAsia"/>
          <w:kern w:val="0"/>
        </w:rPr>
        <w:lastRenderedPageBreak/>
        <w:t>业急需的高层次技术技能人才，切实增强职业教育适应性，提升职教本科毕业生就业竞争力。</w:t>
      </w:r>
    </w:p>
    <w:p w14:paraId="083E4DB2" w14:textId="77777777" w:rsidR="008B6E45" w:rsidRPr="008B6E45" w:rsidRDefault="008B6E45" w:rsidP="008B6E45">
      <w:pPr>
        <w:widowControl/>
        <w:shd w:val="clear" w:color="auto" w:fill="FFFFFF"/>
        <w:spacing w:line="500" w:lineRule="exact"/>
        <w:ind w:firstLineChars="200" w:firstLine="480"/>
        <w:jc w:val="left"/>
        <w:rPr>
          <w:rFonts w:ascii="宋体" w:eastAsia="宋体" w:hAnsi="宋体" w:cs="宋体"/>
          <w:kern w:val="0"/>
        </w:rPr>
      </w:pPr>
      <w:r w:rsidRPr="008B6E45">
        <w:rPr>
          <w:rFonts w:ascii="宋体" w:eastAsia="宋体" w:hAnsi="宋体" w:cs="宋体" w:hint="eastAsia"/>
          <w:kern w:val="0"/>
        </w:rPr>
        <w:t>聚焦培养高层次技术技能人才，增强产业支撑力。当前，在培育新质生产力、建设现代化产业体系过程中，人才供给存在结构性矛盾。一方面，部分普通本科毕业生较难适应不断变化的社会环境和就业市场；另一方面，高端装备、新能源汽车、智能制造等新兴产业，以及人形机器人、人工智能、生物制造、新型储能等未来产业，高度信息化、智能化的生产迫切需要大批更高层次的技术技能人才。但专科高职和普通本科院校均无法很好满足这种社会需求。专科高职能基本满足中低端技术技能人才需求，但受限于生源和办学条件等因素，难以培养大批高层次技术技能人才。而地方应用型本科院校转型效果仍需提升。因此，“培养高层次技术技能人才”是职业技术大学的主要任务，也是其最重要的历史使命之一。职业技术大学需要用更长学制和更优办学条件，积极参与打造行业产教融合共同体和</w:t>
      </w:r>
      <w:proofErr w:type="gramStart"/>
      <w:r w:rsidRPr="008B6E45">
        <w:rPr>
          <w:rFonts w:ascii="宋体" w:eastAsia="宋体" w:hAnsi="宋体" w:cs="宋体" w:hint="eastAsia"/>
          <w:kern w:val="0"/>
        </w:rPr>
        <w:t>市域产教</w:t>
      </w:r>
      <w:proofErr w:type="gramEnd"/>
      <w:r w:rsidRPr="008B6E45">
        <w:rPr>
          <w:rFonts w:ascii="宋体" w:eastAsia="宋体" w:hAnsi="宋体" w:cs="宋体" w:hint="eastAsia"/>
          <w:kern w:val="0"/>
        </w:rPr>
        <w:t>联合体等平台，政</w:t>
      </w:r>
      <w:proofErr w:type="gramStart"/>
      <w:r w:rsidRPr="008B6E45">
        <w:rPr>
          <w:rFonts w:ascii="宋体" w:eastAsia="宋体" w:hAnsi="宋体" w:cs="宋体" w:hint="eastAsia"/>
          <w:kern w:val="0"/>
        </w:rPr>
        <w:t>校行企</w:t>
      </w:r>
      <w:proofErr w:type="gramEnd"/>
      <w:r w:rsidRPr="008B6E45">
        <w:rPr>
          <w:rFonts w:ascii="宋体" w:eastAsia="宋体" w:hAnsi="宋体" w:cs="宋体" w:hint="eastAsia"/>
          <w:kern w:val="0"/>
        </w:rPr>
        <w:t>协同，重构专业课程体系，创新人才培养模式，培养社会急需、能够参与解决“卡脖子”技术问题，且精操作、懂工艺、会管理、善协作、能创新的高层次技术技能人才、大国工匠，切实增强支撑产业转型升级和建设现代化产业体系的能力。</w:t>
      </w:r>
    </w:p>
    <w:p w14:paraId="3D96F267" w14:textId="44DF22DF" w:rsidR="008B6E45" w:rsidRPr="008B6E45" w:rsidRDefault="008B6E45" w:rsidP="008B6E45">
      <w:pPr>
        <w:widowControl/>
        <w:shd w:val="clear" w:color="auto" w:fill="FFFFFF"/>
        <w:spacing w:line="500" w:lineRule="exact"/>
        <w:ind w:firstLineChars="200" w:firstLine="480"/>
        <w:jc w:val="left"/>
        <w:rPr>
          <w:rFonts w:ascii="宋体" w:eastAsia="宋体" w:hAnsi="宋体" w:cs="宋体"/>
          <w:kern w:val="0"/>
        </w:rPr>
      </w:pPr>
      <w:r w:rsidRPr="008B6E45">
        <w:rPr>
          <w:rFonts w:ascii="宋体" w:eastAsia="宋体" w:hAnsi="宋体" w:cs="宋体" w:hint="eastAsia"/>
          <w:kern w:val="0"/>
        </w:rPr>
        <w:t>聚焦应用技术研发与成果转化，培育新质生产力。新质生产力以全要素生产率大幅提升为核心标志，本质是先进生产力。无论是新型劳动者的培养培训、新型劳动工具的快速迭代、新型劳动对象的智能改造，还是新兴产业发展、传统产业转型升级，都离不开职业教育助力。职业技术大学作为最高层次的职业院校，更需深刻把握新时代新特点和发展新质生产力的新要求，着力推进产科教一体化发展，特别是聚焦应用技术研发与成果转化，围绕生产技术革新、生产工艺改进、生产流程改造、成果推广运用等关键环节多向发力，助力培育和发展新质生产力，更好地服务甚至引领区域经济社会发展。职业技术大学还</w:t>
      </w:r>
      <w:proofErr w:type="gramStart"/>
      <w:r w:rsidRPr="008B6E45">
        <w:rPr>
          <w:rFonts w:ascii="宋体" w:eastAsia="宋体" w:hAnsi="宋体" w:cs="宋体" w:hint="eastAsia"/>
          <w:kern w:val="0"/>
        </w:rPr>
        <w:t>需引导</w:t>
      </w:r>
      <w:proofErr w:type="gramEnd"/>
      <w:r w:rsidRPr="008B6E45">
        <w:rPr>
          <w:rFonts w:ascii="宋体" w:eastAsia="宋体" w:hAnsi="宋体" w:cs="宋体" w:hint="eastAsia"/>
          <w:kern w:val="0"/>
        </w:rPr>
        <w:t>专业教师积极开展有组织科研，做精面向区域重点发展行业领域的应用技术研发，为行业企业解决生产一线出现的</w:t>
      </w:r>
      <w:r w:rsidRPr="008B6E45">
        <w:rPr>
          <w:rFonts w:ascii="宋体" w:eastAsia="宋体" w:hAnsi="宋体" w:cs="宋体" w:hint="eastAsia"/>
          <w:kern w:val="0"/>
        </w:rPr>
        <w:lastRenderedPageBreak/>
        <w:t>产品质量、生产工艺、</w:t>
      </w:r>
      <w:proofErr w:type="gramStart"/>
      <w:r w:rsidRPr="008B6E45">
        <w:rPr>
          <w:rFonts w:ascii="宋体" w:eastAsia="宋体" w:hAnsi="宋体" w:cs="宋体" w:hint="eastAsia"/>
          <w:kern w:val="0"/>
        </w:rPr>
        <w:t>产线运</w:t>
      </w:r>
      <w:proofErr w:type="gramEnd"/>
      <w:r w:rsidRPr="008B6E45">
        <w:rPr>
          <w:rFonts w:ascii="宋体" w:eastAsia="宋体" w:hAnsi="宋体" w:cs="宋体" w:hint="eastAsia"/>
          <w:kern w:val="0"/>
        </w:rPr>
        <w:t>维等方面的各种技术问题，联合攻关“卡脖子”技术；有效整合技术研发中心、专用设备等资源要素，发挥产品试制与改进的中试车间功能，促进理论研究成果、技术方案向实体产品转化。有条件的学校可在政府部门统筹指导下，整合全国高水平大学、科研院所以及区域高端企业等资源，组建产业学院，助</w:t>
      </w:r>
      <w:proofErr w:type="gramStart"/>
      <w:r w:rsidRPr="008B6E45">
        <w:rPr>
          <w:rFonts w:ascii="宋体" w:eastAsia="宋体" w:hAnsi="宋体" w:cs="宋体" w:hint="eastAsia"/>
          <w:kern w:val="0"/>
        </w:rPr>
        <w:t>推区域</w:t>
      </w:r>
      <w:proofErr w:type="gramEnd"/>
      <w:r w:rsidRPr="008B6E45">
        <w:rPr>
          <w:rFonts w:ascii="宋体" w:eastAsia="宋体" w:hAnsi="宋体" w:cs="宋体" w:hint="eastAsia"/>
          <w:kern w:val="0"/>
        </w:rPr>
        <w:t>内相关战略性新兴产业发展。（作者：邵建东，系金华职业技术大学浙江省现代职业教育研究中心执行负责人、浙江省教育科技人才强省</w:t>
      </w:r>
      <w:proofErr w:type="gramStart"/>
      <w:r w:rsidRPr="008B6E45">
        <w:rPr>
          <w:rFonts w:ascii="宋体" w:eastAsia="宋体" w:hAnsi="宋体" w:cs="宋体" w:hint="eastAsia"/>
          <w:kern w:val="0"/>
        </w:rPr>
        <w:t>建设智库联盟</w:t>
      </w:r>
      <w:proofErr w:type="gramEnd"/>
      <w:r w:rsidRPr="008B6E45">
        <w:rPr>
          <w:rFonts w:ascii="宋体" w:eastAsia="宋体" w:hAnsi="宋体" w:cs="宋体" w:hint="eastAsia"/>
          <w:kern w:val="0"/>
        </w:rPr>
        <w:t>研究员</w:t>
      </w:r>
      <w:r w:rsidRPr="008B6E45">
        <w:rPr>
          <w:rFonts w:ascii="宋体" w:eastAsia="宋体" w:hAnsi="宋体" w:cs="宋体"/>
          <w:kern w:val="0"/>
        </w:rPr>
        <w:t xml:space="preserve">  来源: 《光明日报》2024年07月02日14版</w:t>
      </w:r>
      <w:r w:rsidRPr="008B6E45">
        <w:rPr>
          <w:rFonts w:ascii="宋体" w:eastAsia="宋体" w:hAnsi="宋体" w:cs="宋体" w:hint="eastAsia"/>
          <w:kern w:val="0"/>
        </w:rPr>
        <w:t>）</w:t>
      </w:r>
    </w:p>
    <w:p w14:paraId="5FC2C83F" w14:textId="77777777" w:rsidR="00624A36" w:rsidRPr="00663FCA" w:rsidRDefault="00624A36" w:rsidP="00624A36">
      <w:pPr>
        <w:widowControl/>
        <w:shd w:val="clear" w:color="auto" w:fill="FFFFFF"/>
        <w:spacing w:line="500" w:lineRule="exact"/>
        <w:ind w:firstLineChars="200" w:firstLine="482"/>
        <w:rPr>
          <w:rFonts w:ascii="宋体" w:eastAsia="宋体" w:hAnsi="宋体" w:cs="宋体"/>
          <w:b/>
          <w:kern w:val="0"/>
        </w:rPr>
      </w:pPr>
      <w:r w:rsidRPr="00663FCA">
        <w:rPr>
          <w:rFonts w:ascii="宋体" w:eastAsia="宋体" w:hAnsi="宋体" w:cs="宋体"/>
          <w:b/>
          <w:kern w:val="0"/>
        </w:rPr>
        <w:t>以评价改革引导学生成为学习的主人</w:t>
      </w:r>
    </w:p>
    <w:p w14:paraId="06EB4931" w14:textId="77777777" w:rsidR="00663FCA" w:rsidRPr="00663FCA" w:rsidRDefault="00663FCA" w:rsidP="00663FCA">
      <w:pPr>
        <w:widowControl/>
        <w:shd w:val="clear" w:color="auto" w:fill="FFFFFF"/>
        <w:spacing w:line="500" w:lineRule="exact"/>
        <w:ind w:firstLineChars="200" w:firstLine="480"/>
        <w:jc w:val="left"/>
        <w:rPr>
          <w:rFonts w:ascii="宋体" w:eastAsia="宋体" w:hAnsi="宋体" w:cs="宋体"/>
          <w:kern w:val="0"/>
        </w:rPr>
      </w:pPr>
      <w:r w:rsidRPr="00663FCA">
        <w:rPr>
          <w:rFonts w:ascii="宋体" w:eastAsia="宋体" w:hAnsi="宋体" w:cs="宋体" w:hint="eastAsia"/>
          <w:kern w:val="0"/>
        </w:rPr>
        <w:t>随着经济社会快速发展和科学技术日新月异，传统的知识传授方式已经不能满足学生丰富多样的学习需求。为培养支撑未来社会可持续发展的创新者，整合式学习、项目式学习、个性化学习以及社交式学习等新概念和实践方式不断涌现。然而，唯论文、唯分数等陈旧的评价观念与评价模式对于学生拥抱这场学习的变革形成了显著制约，迫切需要进一步深化教育评价制度改革与创新。</w:t>
      </w:r>
    </w:p>
    <w:p w14:paraId="0B639E4B" w14:textId="2FDF401F" w:rsidR="00663FCA" w:rsidRPr="00663FCA" w:rsidRDefault="00663FCA" w:rsidP="00663FCA">
      <w:pPr>
        <w:widowControl/>
        <w:shd w:val="clear" w:color="auto" w:fill="FFFFFF"/>
        <w:spacing w:line="500" w:lineRule="exact"/>
        <w:ind w:firstLineChars="200" w:firstLine="480"/>
        <w:jc w:val="left"/>
        <w:rPr>
          <w:rFonts w:ascii="宋体" w:eastAsia="宋体" w:hAnsi="宋体" w:cs="宋体"/>
          <w:kern w:val="0"/>
        </w:rPr>
      </w:pPr>
      <w:r w:rsidRPr="00663FCA">
        <w:rPr>
          <w:rFonts w:ascii="宋体" w:eastAsia="宋体" w:hAnsi="宋体" w:cs="宋体" w:hint="eastAsia"/>
          <w:kern w:val="0"/>
        </w:rPr>
        <w:t>从单一测量到多维互动：教育评价与时俱进</w:t>
      </w:r>
    </w:p>
    <w:p w14:paraId="07BC4D49" w14:textId="22ABA0AF" w:rsidR="00663FCA" w:rsidRPr="00663FCA" w:rsidRDefault="00663FCA" w:rsidP="00663FCA">
      <w:pPr>
        <w:widowControl/>
        <w:shd w:val="clear" w:color="auto" w:fill="FFFFFF"/>
        <w:spacing w:line="500" w:lineRule="exact"/>
        <w:ind w:firstLineChars="200" w:firstLine="480"/>
        <w:jc w:val="left"/>
        <w:rPr>
          <w:rFonts w:ascii="宋体" w:eastAsia="宋体" w:hAnsi="宋体" w:cs="宋体"/>
          <w:kern w:val="0"/>
        </w:rPr>
      </w:pPr>
      <w:r w:rsidRPr="00663FCA">
        <w:rPr>
          <w:rFonts w:ascii="宋体" w:eastAsia="宋体" w:hAnsi="宋体" w:cs="宋体" w:hint="eastAsia"/>
          <w:kern w:val="0"/>
        </w:rPr>
        <w:t>教育评价是一个与时俱进的概念。按照一些学者的观点，教育评价近百年的发展大致可分为四个阶段：第一阶段是工具导向下的测量评价，强调评价者的技术性角色。评价者应用测量技术开发标准化工具，对学生智力、学习能力等进行测量；第二阶段是目标导向下的描述评价，强调评价者作为学习水平的描述者，对学生学业达成度进行呈现；第三阶段是决策导向下的判断评价，需要基于教育评价结果进行价值判断，并与资源配置挂钩；第四阶段是价值导向下的建构评价，它认为前三阶段评价存在严重弊端，如管理主义倾向明显、过分强调科学范式等，强调评估者应扮演建构者、协调者角色，在融通政治、经济、文化、社会等相关因素的前提下，充分尊重多样化的发展诉求，在互动与协商中完成评价。</w:t>
      </w:r>
    </w:p>
    <w:p w14:paraId="5DED992C" w14:textId="2D401A20" w:rsidR="00663FCA" w:rsidRPr="00663FCA" w:rsidRDefault="00663FCA" w:rsidP="00663FCA">
      <w:pPr>
        <w:widowControl/>
        <w:shd w:val="clear" w:color="auto" w:fill="FFFFFF"/>
        <w:spacing w:line="500" w:lineRule="exact"/>
        <w:ind w:firstLineChars="200" w:firstLine="480"/>
        <w:jc w:val="left"/>
        <w:rPr>
          <w:rFonts w:ascii="宋体" w:eastAsia="宋体" w:hAnsi="宋体" w:cs="宋体"/>
          <w:kern w:val="0"/>
        </w:rPr>
      </w:pPr>
      <w:r w:rsidRPr="00663FCA">
        <w:rPr>
          <w:rFonts w:ascii="宋体" w:eastAsia="宋体" w:hAnsi="宋体" w:cs="宋体" w:hint="eastAsia"/>
          <w:kern w:val="0"/>
        </w:rPr>
        <w:t>从第一阶段到第四阶段的教育评价方式同时存在于各国</w:t>
      </w:r>
      <w:proofErr w:type="gramStart"/>
      <w:r w:rsidRPr="00663FCA">
        <w:rPr>
          <w:rFonts w:ascii="宋体" w:eastAsia="宋体" w:hAnsi="宋体" w:cs="宋体" w:hint="eastAsia"/>
          <w:kern w:val="0"/>
        </w:rPr>
        <w:t>不</w:t>
      </w:r>
      <w:proofErr w:type="gramEnd"/>
      <w:r w:rsidRPr="00663FCA">
        <w:rPr>
          <w:rFonts w:ascii="宋体" w:eastAsia="宋体" w:hAnsi="宋体" w:cs="宋体" w:hint="eastAsia"/>
          <w:kern w:val="0"/>
        </w:rPr>
        <w:t>同学段的教育中，都对教育教学的过程优化和质量保障发挥着重要作用。但正如一些学者所言，传统的</w:t>
      </w:r>
      <w:r w:rsidRPr="00663FCA">
        <w:rPr>
          <w:rFonts w:ascii="宋体" w:eastAsia="宋体" w:hAnsi="宋体" w:cs="宋体" w:hint="eastAsia"/>
          <w:kern w:val="0"/>
        </w:rPr>
        <w:lastRenderedPageBreak/>
        <w:t>教育评价方式通常具有压抑性，只关注学生具象知识的习得，却忽视了学生的真实需求和社会情感。只有更加强调教育对人所具有的启发性，并让学生参与到评价过程中，才能通过对话式互动和建构性评价，激发学生的思考和批判能力，促进他们的自我成长和思想解放。</w:t>
      </w:r>
    </w:p>
    <w:p w14:paraId="7F1A1AE7" w14:textId="0F3716D5" w:rsidR="00663FCA" w:rsidRPr="00663FCA" w:rsidRDefault="00663FCA" w:rsidP="00663FCA">
      <w:pPr>
        <w:widowControl/>
        <w:shd w:val="clear" w:color="auto" w:fill="FFFFFF"/>
        <w:spacing w:line="500" w:lineRule="exact"/>
        <w:ind w:firstLineChars="200" w:firstLine="480"/>
        <w:jc w:val="left"/>
        <w:rPr>
          <w:rFonts w:ascii="宋体" w:eastAsia="宋体" w:hAnsi="宋体" w:cs="宋体"/>
          <w:kern w:val="0"/>
        </w:rPr>
      </w:pPr>
      <w:r w:rsidRPr="00663FCA">
        <w:rPr>
          <w:rFonts w:ascii="宋体" w:eastAsia="宋体" w:hAnsi="宋体" w:cs="宋体" w:hint="eastAsia"/>
          <w:kern w:val="0"/>
        </w:rPr>
        <w:t>以生为本：理论引领的教育评价改革方向</w:t>
      </w:r>
    </w:p>
    <w:p w14:paraId="2786FBAB" w14:textId="4F739300" w:rsidR="00663FCA" w:rsidRPr="00663FCA" w:rsidRDefault="00663FCA" w:rsidP="00663FCA">
      <w:pPr>
        <w:widowControl/>
        <w:shd w:val="clear" w:color="auto" w:fill="FFFFFF"/>
        <w:spacing w:line="500" w:lineRule="exact"/>
        <w:ind w:firstLineChars="200" w:firstLine="480"/>
        <w:jc w:val="left"/>
        <w:rPr>
          <w:rFonts w:ascii="宋体" w:eastAsia="宋体" w:hAnsi="宋体" w:cs="宋体"/>
          <w:kern w:val="0"/>
        </w:rPr>
      </w:pPr>
      <w:r w:rsidRPr="00663FCA">
        <w:rPr>
          <w:rFonts w:ascii="宋体" w:eastAsia="宋体" w:hAnsi="宋体" w:cs="宋体" w:hint="eastAsia"/>
          <w:kern w:val="0"/>
        </w:rPr>
        <w:t>唯论文、</w:t>
      </w:r>
      <w:proofErr w:type="gramStart"/>
      <w:r w:rsidRPr="00663FCA">
        <w:rPr>
          <w:rFonts w:ascii="宋体" w:eastAsia="宋体" w:hAnsi="宋体" w:cs="宋体" w:hint="eastAsia"/>
          <w:kern w:val="0"/>
        </w:rPr>
        <w:t>唯考试</w:t>
      </w:r>
      <w:proofErr w:type="gramEnd"/>
      <w:r w:rsidRPr="00663FCA">
        <w:rPr>
          <w:rFonts w:ascii="宋体" w:eastAsia="宋体" w:hAnsi="宋体" w:cs="宋体" w:hint="eastAsia"/>
          <w:kern w:val="0"/>
        </w:rPr>
        <w:t>等刚性的教育评价，极大束缚了学生的天性与创造力。教育评价结果成为筛选学生、奖惩教师、分配资源等举措的重要依据。学生为考而学、为分数而学，在漫长的被动学习中丧失了兴趣和内驱力，也消减了积极性和创新性。</w:t>
      </w:r>
    </w:p>
    <w:p w14:paraId="00718A65" w14:textId="1FDB503D" w:rsidR="00663FCA" w:rsidRPr="00663FCA" w:rsidRDefault="00663FCA" w:rsidP="00663FCA">
      <w:pPr>
        <w:widowControl/>
        <w:shd w:val="clear" w:color="auto" w:fill="FFFFFF"/>
        <w:spacing w:line="500" w:lineRule="exact"/>
        <w:ind w:firstLineChars="200" w:firstLine="480"/>
        <w:jc w:val="left"/>
        <w:rPr>
          <w:rFonts w:ascii="宋体" w:eastAsia="宋体" w:hAnsi="宋体" w:cs="宋体"/>
          <w:kern w:val="0"/>
        </w:rPr>
      </w:pPr>
      <w:r w:rsidRPr="00663FCA">
        <w:rPr>
          <w:rFonts w:ascii="宋体" w:eastAsia="宋体" w:hAnsi="宋体" w:cs="宋体" w:hint="eastAsia"/>
          <w:kern w:val="0"/>
        </w:rPr>
        <w:t>如何</w:t>
      </w:r>
      <w:proofErr w:type="gramStart"/>
      <w:r w:rsidRPr="00663FCA">
        <w:rPr>
          <w:rFonts w:ascii="宋体" w:eastAsia="宋体" w:hAnsi="宋体" w:cs="宋体" w:hint="eastAsia"/>
          <w:kern w:val="0"/>
        </w:rPr>
        <w:t>让评价</w:t>
      </w:r>
      <w:proofErr w:type="gramEnd"/>
      <w:r w:rsidRPr="00663FCA">
        <w:rPr>
          <w:rFonts w:ascii="宋体" w:eastAsia="宋体" w:hAnsi="宋体" w:cs="宋体" w:hint="eastAsia"/>
          <w:kern w:val="0"/>
        </w:rPr>
        <w:t>对学生学习产生积极影响，是当前教育评价改革的关键。从改革方向上看，存在不同的理论观点：进步主义认为，评价应该反映学生的实际学习和成长过程，而非仅仅依赖于传统的纸面考试和论文评价，因为教育不应仅仅是传授知识，更应将教育视为“生活”、视为学生“经验的不断改造”。建构主义认为，评价应能够更好地激发学生的学习兴趣和潜力，让他们在学习中真正成为主人，因为适宜的教育是根据学生的认知发展阶段和个性特点而设计。多元智能理论认为，教育评价不能“整齐划一”，应当全面呈现学生不同方面的能力和发展潜力，因为每个人都具有不同的智能类型和发展路径。项目学习理论认为学习的目的是将所学知识应用到实际情境中，促进学生深度学习和综合能力的发展，因此教育评价应当依托学生协作的项目，强调对其实践能力、团队合作能力和问题解决能力的评价。</w:t>
      </w:r>
    </w:p>
    <w:p w14:paraId="1ED6EBCE" w14:textId="3BA1FF3D" w:rsidR="00663FCA" w:rsidRPr="00663FCA" w:rsidRDefault="00663FCA" w:rsidP="00663FCA">
      <w:pPr>
        <w:widowControl/>
        <w:shd w:val="clear" w:color="auto" w:fill="FFFFFF"/>
        <w:spacing w:line="500" w:lineRule="exact"/>
        <w:ind w:firstLineChars="200" w:firstLine="480"/>
        <w:jc w:val="left"/>
        <w:rPr>
          <w:rFonts w:ascii="宋体" w:eastAsia="宋体" w:hAnsi="宋体" w:cs="宋体"/>
          <w:kern w:val="0"/>
        </w:rPr>
      </w:pPr>
      <w:r w:rsidRPr="00663FCA">
        <w:rPr>
          <w:rFonts w:ascii="宋体" w:eastAsia="宋体" w:hAnsi="宋体" w:cs="宋体" w:hint="eastAsia"/>
          <w:kern w:val="0"/>
        </w:rPr>
        <w:t>从被动学习到主动学习：创新教育评价的建议</w:t>
      </w:r>
    </w:p>
    <w:p w14:paraId="362110A2" w14:textId="50C9A126" w:rsidR="00663FCA" w:rsidRPr="00663FCA" w:rsidRDefault="00663FCA" w:rsidP="00663FCA">
      <w:pPr>
        <w:widowControl/>
        <w:shd w:val="clear" w:color="auto" w:fill="FFFFFF"/>
        <w:spacing w:line="500" w:lineRule="exact"/>
        <w:ind w:firstLineChars="200" w:firstLine="480"/>
        <w:jc w:val="left"/>
        <w:rPr>
          <w:rFonts w:ascii="宋体" w:eastAsia="宋体" w:hAnsi="宋体" w:cs="宋体"/>
          <w:kern w:val="0"/>
        </w:rPr>
      </w:pPr>
      <w:r w:rsidRPr="00663FCA">
        <w:rPr>
          <w:rFonts w:ascii="宋体" w:eastAsia="宋体" w:hAnsi="宋体" w:cs="宋体" w:hint="eastAsia"/>
          <w:kern w:val="0"/>
        </w:rPr>
        <w:t>为真正实现学习的变革，让学生成为学习的主人，必须在实践层面加快推进教育评价改革，形成若干可参考可推广的典型经验，为教育评价全方位、深层次改革创新提供有力支撑。</w:t>
      </w:r>
    </w:p>
    <w:p w14:paraId="2D87F12E" w14:textId="62380E69" w:rsidR="00663FCA" w:rsidRPr="00663FCA" w:rsidRDefault="00663FCA" w:rsidP="00663FCA">
      <w:pPr>
        <w:widowControl/>
        <w:shd w:val="clear" w:color="auto" w:fill="FFFFFF"/>
        <w:spacing w:line="500" w:lineRule="exact"/>
        <w:ind w:firstLineChars="200" w:firstLine="480"/>
        <w:jc w:val="left"/>
        <w:rPr>
          <w:rFonts w:ascii="宋体" w:eastAsia="宋体" w:hAnsi="宋体" w:cs="宋体"/>
          <w:kern w:val="0"/>
        </w:rPr>
      </w:pPr>
      <w:r w:rsidRPr="00663FCA">
        <w:rPr>
          <w:rFonts w:ascii="宋体" w:eastAsia="宋体" w:hAnsi="宋体" w:cs="宋体" w:hint="eastAsia"/>
          <w:kern w:val="0"/>
        </w:rPr>
        <w:t>一是以“立”破“唯”，倡导综合性评价。教育评价的内容应当不仅包括学生的学术成就，也应将在第二课堂所表现出的创新能力、团队合作能力、责任感、社</w:t>
      </w:r>
      <w:r w:rsidRPr="00663FCA">
        <w:rPr>
          <w:rFonts w:ascii="宋体" w:eastAsia="宋体" w:hAnsi="宋体" w:cs="宋体" w:hint="eastAsia"/>
          <w:kern w:val="0"/>
        </w:rPr>
        <w:lastRenderedPageBreak/>
        <w:t>会情感能力等都纳入评价范畴。应当通过项目式学习、口头报告、团队讨论等多样化评价方法，以及学生的自我评价和同伴评价，形成全面的评价体系。</w:t>
      </w:r>
    </w:p>
    <w:p w14:paraId="533C3718" w14:textId="1B8DC9A8" w:rsidR="00663FCA" w:rsidRPr="00663FCA" w:rsidRDefault="00663FCA" w:rsidP="00663FCA">
      <w:pPr>
        <w:widowControl/>
        <w:shd w:val="clear" w:color="auto" w:fill="FFFFFF"/>
        <w:spacing w:line="500" w:lineRule="exact"/>
        <w:ind w:firstLineChars="200" w:firstLine="480"/>
        <w:jc w:val="left"/>
        <w:rPr>
          <w:rFonts w:ascii="宋体" w:eastAsia="宋体" w:hAnsi="宋体" w:cs="宋体"/>
          <w:kern w:val="0"/>
        </w:rPr>
      </w:pPr>
      <w:r w:rsidRPr="00663FCA">
        <w:rPr>
          <w:rFonts w:ascii="宋体" w:eastAsia="宋体" w:hAnsi="宋体" w:cs="宋体" w:hint="eastAsia"/>
          <w:kern w:val="0"/>
        </w:rPr>
        <w:t>二是着力于对学生的指导支持，开展诊断性评价。评价本身不是教育的目的，更不能将评价作为工具，把学生划分成三六九等。要强化评价的诊断功能，给予学生指导和支持。院校应当建立健全周期性调查机制，以科学有效的测量工具，定期倾听学生声音，摸清学生的学习性投入情况，为教师引导学生进行高阶学习、整合性学习、师生互动学习、迁移性学习提供实证基础，为教学设计优化和课程建设创新提供指引。</w:t>
      </w:r>
    </w:p>
    <w:p w14:paraId="481A7533" w14:textId="297E0102" w:rsidR="00663FCA" w:rsidRPr="00663FCA" w:rsidRDefault="00663FCA" w:rsidP="00663FCA">
      <w:pPr>
        <w:widowControl/>
        <w:shd w:val="clear" w:color="auto" w:fill="FFFFFF"/>
        <w:spacing w:line="500" w:lineRule="exact"/>
        <w:ind w:firstLineChars="200" w:firstLine="480"/>
        <w:jc w:val="left"/>
        <w:rPr>
          <w:rFonts w:ascii="宋体" w:eastAsia="宋体" w:hAnsi="宋体" w:cs="宋体"/>
          <w:kern w:val="0"/>
        </w:rPr>
      </w:pPr>
      <w:r w:rsidRPr="00663FCA">
        <w:rPr>
          <w:rFonts w:ascii="宋体" w:eastAsia="宋体" w:hAnsi="宋体" w:cs="宋体" w:hint="eastAsia"/>
          <w:kern w:val="0"/>
        </w:rPr>
        <w:t>三是着眼于学生成长发展，强化增值性评价。评价不能只看绝对水平，更应该关注学生的能力增值。可通过长期追踪学生的学业成绩和能力水平变化，识别出具有较高成长提升度的个体，并运用多层次线性模型、倾向配对评分等方法，挖掘影响其能力水平增值的关键因素。教师应根据增值性评价的结果，优化教学方法和课程设计，提高学生学习兴趣，满足学生学习需求。</w:t>
      </w:r>
    </w:p>
    <w:p w14:paraId="3A0F0B6E" w14:textId="61F96E6F" w:rsidR="00663FCA" w:rsidRPr="00663FCA" w:rsidRDefault="00663FCA" w:rsidP="00663FCA">
      <w:pPr>
        <w:widowControl/>
        <w:shd w:val="clear" w:color="auto" w:fill="FFFFFF"/>
        <w:spacing w:line="500" w:lineRule="exact"/>
        <w:ind w:firstLineChars="200" w:firstLine="480"/>
        <w:jc w:val="left"/>
        <w:rPr>
          <w:rFonts w:ascii="宋体" w:eastAsia="宋体" w:hAnsi="宋体" w:cs="宋体"/>
          <w:kern w:val="0"/>
        </w:rPr>
      </w:pPr>
      <w:r w:rsidRPr="00663FCA">
        <w:rPr>
          <w:rFonts w:ascii="宋体" w:eastAsia="宋体" w:hAnsi="宋体" w:cs="宋体" w:hint="eastAsia"/>
          <w:kern w:val="0"/>
        </w:rPr>
        <w:t>四是聚焦学生个性化需求，人工智能技术赋能个性化评价。可利用人工智能技术持续收集学生的学习数据，如作业完成情况、测验成绩、在线互动记录等，识别学生的学习模式、优势和弱点，形成每个学生的评价画像，帮助教师掌握每个学生的具体需求，从而为学生提供更加精准的指导。自适应学习技术可以根据学生在过程性评价中的表现，精准推送个性化的测评题目和学习资源，增强学生的学习体验，激发学生的探索兴趣和自主学习的动力。</w:t>
      </w:r>
    </w:p>
    <w:p w14:paraId="6E3655FF" w14:textId="390E87D1" w:rsidR="00663FCA" w:rsidRPr="00663FCA" w:rsidRDefault="00663FCA" w:rsidP="00663FCA">
      <w:pPr>
        <w:widowControl/>
        <w:shd w:val="clear" w:color="auto" w:fill="FFFFFF"/>
        <w:spacing w:line="500" w:lineRule="exact"/>
        <w:ind w:firstLineChars="200" w:firstLine="480"/>
        <w:jc w:val="left"/>
        <w:rPr>
          <w:rFonts w:ascii="宋体" w:eastAsia="宋体" w:hAnsi="宋体" w:cs="宋体"/>
          <w:kern w:val="0"/>
        </w:rPr>
      </w:pPr>
      <w:r w:rsidRPr="00663FCA">
        <w:rPr>
          <w:rFonts w:ascii="宋体" w:eastAsia="宋体" w:hAnsi="宋体" w:cs="宋体" w:hint="eastAsia"/>
          <w:kern w:val="0"/>
        </w:rPr>
        <w:t>整体而言，评价改革创新需要系统规划、持续投入和多方合作。只有政策制定者、学校、教师、家长等多方共同努力，才能确保评价改革实际落地。</w:t>
      </w:r>
    </w:p>
    <w:p w14:paraId="2572193C" w14:textId="7D7D418D" w:rsidR="00663FCA" w:rsidRPr="00663FCA" w:rsidRDefault="00663FCA" w:rsidP="00663FCA">
      <w:pPr>
        <w:widowControl/>
        <w:shd w:val="clear" w:color="auto" w:fill="FFFFFF"/>
        <w:spacing w:line="500" w:lineRule="exact"/>
        <w:ind w:firstLineChars="200" w:firstLine="480"/>
        <w:jc w:val="left"/>
        <w:rPr>
          <w:rFonts w:ascii="宋体" w:eastAsia="宋体" w:hAnsi="宋体" w:cs="宋体"/>
          <w:kern w:val="0"/>
        </w:rPr>
      </w:pPr>
      <w:r w:rsidRPr="00663FCA">
        <w:rPr>
          <w:rFonts w:ascii="宋体" w:eastAsia="宋体" w:hAnsi="宋体" w:cs="宋体" w:hint="eastAsia"/>
          <w:kern w:val="0"/>
        </w:rPr>
        <w:t>同时，还需注意以下问题：一是评价改革落地策略。由于评价改革影响较大，不能“一刀切”，无论在国家层面还是院校层面，都应考虑“新人新办法、老人老办法”，并给予“老人”选择新办法的自由权；二是改革经验的定期总结。由于评价改革政策仍存在一些相对模糊的表述，因此应当持续跟踪和总结院校实践中的典</w:t>
      </w:r>
      <w:r w:rsidRPr="00663FCA">
        <w:rPr>
          <w:rFonts w:ascii="宋体" w:eastAsia="宋体" w:hAnsi="宋体" w:cs="宋体" w:hint="eastAsia"/>
          <w:kern w:val="0"/>
        </w:rPr>
        <w:lastRenderedPageBreak/>
        <w:t>型经验，及时分享；三是改革与督导并行。“五唯”是顽疾，教育评价改革需要久久为功。可定期开展教育评价改革执行成效评价，针对改革推进缓慢或改革执行存在较大偏差的单位进行深入指导，加快构建中国特色、世界一流的教育评价体系。（作者：王传毅，系</w:t>
      </w:r>
      <w:proofErr w:type="gramStart"/>
      <w:r w:rsidRPr="00663FCA">
        <w:rPr>
          <w:rFonts w:ascii="宋体" w:eastAsia="宋体" w:hAnsi="宋体" w:cs="宋体" w:hint="eastAsia"/>
          <w:kern w:val="0"/>
        </w:rPr>
        <w:t>清华大学长聘副教授</w:t>
      </w:r>
      <w:proofErr w:type="gramEnd"/>
      <w:r w:rsidRPr="00663FCA">
        <w:rPr>
          <w:rFonts w:ascii="宋体" w:eastAsia="宋体" w:hAnsi="宋体" w:cs="宋体" w:hint="eastAsia"/>
          <w:kern w:val="0"/>
        </w:rPr>
        <w:t>，清华大学教育政策与管理研究所所长</w:t>
      </w:r>
      <w:r>
        <w:rPr>
          <w:rFonts w:ascii="宋体" w:eastAsia="宋体" w:hAnsi="宋体" w:cs="宋体" w:hint="eastAsia"/>
          <w:kern w:val="0"/>
        </w:rPr>
        <w:t xml:space="preserve"> </w:t>
      </w:r>
      <w:r>
        <w:rPr>
          <w:rFonts w:ascii="宋体" w:eastAsia="宋体" w:hAnsi="宋体" w:cs="宋体"/>
          <w:kern w:val="0"/>
        </w:rPr>
        <w:t xml:space="preserve"> </w:t>
      </w:r>
      <w:r w:rsidR="00B025EA" w:rsidRPr="00B025EA">
        <w:rPr>
          <w:rFonts w:ascii="宋体" w:eastAsia="宋体" w:hAnsi="宋体" w:cs="宋体"/>
          <w:kern w:val="0"/>
        </w:rPr>
        <w:t xml:space="preserve">来源: </w:t>
      </w:r>
      <w:r w:rsidR="00B025EA">
        <w:rPr>
          <w:rFonts w:ascii="宋体" w:eastAsia="宋体" w:hAnsi="宋体" w:cs="宋体"/>
          <w:kern w:val="0"/>
        </w:rPr>
        <w:t>《光明日报》</w:t>
      </w:r>
      <w:r w:rsidR="00B025EA" w:rsidRPr="00B025EA">
        <w:rPr>
          <w:rFonts w:ascii="宋体" w:eastAsia="宋体" w:hAnsi="宋体" w:cs="宋体"/>
          <w:kern w:val="0"/>
        </w:rPr>
        <w:t>2024年07月23日 13版</w:t>
      </w:r>
      <w:r w:rsidRPr="00663FCA">
        <w:rPr>
          <w:rFonts w:ascii="宋体" w:eastAsia="宋体" w:hAnsi="宋体" w:cs="宋体" w:hint="eastAsia"/>
          <w:kern w:val="0"/>
        </w:rPr>
        <w:t>）</w:t>
      </w:r>
    </w:p>
    <w:p w14:paraId="4B1C26D0" w14:textId="77777777" w:rsidR="00D0553F" w:rsidRPr="00D0553F" w:rsidRDefault="00D0553F" w:rsidP="00D0553F">
      <w:pPr>
        <w:widowControl/>
        <w:shd w:val="clear" w:color="auto" w:fill="FFFFFF"/>
        <w:spacing w:line="500" w:lineRule="exact"/>
        <w:ind w:firstLineChars="200" w:firstLine="482"/>
        <w:rPr>
          <w:rFonts w:ascii="宋体" w:eastAsia="宋体" w:hAnsi="宋体" w:cs="宋体"/>
          <w:b/>
          <w:kern w:val="0"/>
        </w:rPr>
      </w:pPr>
      <w:r w:rsidRPr="00D0553F">
        <w:rPr>
          <w:rFonts w:ascii="宋体" w:eastAsia="宋体" w:hAnsi="宋体" w:cs="宋体"/>
          <w:b/>
          <w:kern w:val="0"/>
        </w:rPr>
        <w:t>推动产业学院治理架构走向完善</w:t>
      </w:r>
    </w:p>
    <w:p w14:paraId="6F501609" w14:textId="7777777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政府与市场的关系是我国职业教育治理中需要处理的</w:t>
      </w:r>
      <w:proofErr w:type="gramStart"/>
      <w:r w:rsidRPr="00D0553F">
        <w:rPr>
          <w:rFonts w:ascii="宋体" w:eastAsia="宋体" w:hAnsi="宋体" w:cs="宋体" w:hint="eastAsia"/>
          <w:kern w:val="0"/>
        </w:rPr>
        <w:t>最</w:t>
      </w:r>
      <w:proofErr w:type="gramEnd"/>
      <w:r w:rsidRPr="00D0553F">
        <w:rPr>
          <w:rFonts w:ascii="宋体" w:eastAsia="宋体" w:hAnsi="宋体" w:cs="宋体" w:hint="eastAsia"/>
          <w:kern w:val="0"/>
        </w:rPr>
        <w:t>核心的关系。政府从公共服务提供的角度，通过专业目录、教学标准体系等一系列制度，为职业院校的人才培养提供兜底性的质量保障和行动规则，并为市场主体参与职业教育提供制度引导和政策支持。这种治理关系延伸到基层办学单位，就体现在学校如何处理好与企业间的合作关系，而产业学院正是政府与市场关系在微观层面的集中体现。</w:t>
      </w:r>
    </w:p>
    <w:p w14:paraId="6E6A3946" w14:textId="7777777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职业院校产业学院的构建形式多样，核心差别体现在学校和企业间的产权关系，从而形成独立法人产业学院和二级学院产业学院两种类型。产业学院是职业院校内部治理模式的突破，是国家职业教育治理理念在基层落地的载体。发展产业学院，必须立足国家发展社会主义市场经济、处理政府与市场关系的总纲领和主方向，实现与国家职业教育宏观治理的同频共振。</w:t>
      </w:r>
    </w:p>
    <w:p w14:paraId="7C2422BE" w14:textId="7777777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立足有为政府和有效市场营造外部环境</w:t>
      </w:r>
    </w:p>
    <w:p w14:paraId="1155DE05" w14:textId="7777777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在对政府与市场关系的认识上，习近平经济思想实现了对西方经济学主流理论的两大超越：一是超越对立的政府与市场关系，提出和谐的政府与市场关系；二是超越“先市场—后政府”的因果逻辑，摒弃了以市场为唯一逻辑原点的思维方式。市场配置资源是最有效率的形式，但政府在经济发展中应发挥主动性、嵌入性、原因性的作用，政府与市场是共同发力的，也即在政府资源配置中，市场的“自然有效”和政府的“主动有为”应形成协同效应。</w:t>
      </w:r>
    </w:p>
    <w:p w14:paraId="26331732" w14:textId="7777777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从有为政府和有效市场的角度看，产业学院的建设，一是政府应主动布局，通过政策引导头部企业、</w:t>
      </w:r>
      <w:proofErr w:type="gramStart"/>
      <w:r w:rsidRPr="00D0553F">
        <w:rPr>
          <w:rFonts w:ascii="宋体" w:eastAsia="宋体" w:hAnsi="宋体" w:cs="宋体" w:hint="eastAsia"/>
          <w:kern w:val="0"/>
        </w:rPr>
        <w:t>链主企业</w:t>
      </w:r>
      <w:proofErr w:type="gramEnd"/>
      <w:r w:rsidRPr="00D0553F">
        <w:rPr>
          <w:rFonts w:ascii="宋体" w:eastAsia="宋体" w:hAnsi="宋体" w:cs="宋体" w:hint="eastAsia"/>
          <w:kern w:val="0"/>
        </w:rPr>
        <w:t>等与学校合作建设产业学院，尤其是围绕战略性新</w:t>
      </w:r>
      <w:r w:rsidRPr="00D0553F">
        <w:rPr>
          <w:rFonts w:ascii="宋体" w:eastAsia="宋体" w:hAnsi="宋体" w:cs="宋体" w:hint="eastAsia"/>
          <w:kern w:val="0"/>
        </w:rPr>
        <w:lastRenderedPageBreak/>
        <w:t>兴产业，依托产业学院提前布局人才和技术储备。二是在法律法规允许的范围内，教育行政部门应会同有关部门，为产业学院的多种举办形式提供更宽松便捷的制度环境，如通过负面清单等机制，消除公办职业院校在国有资产流失等方面的疑虑。</w:t>
      </w:r>
    </w:p>
    <w:p w14:paraId="110DA78B" w14:textId="7777777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依据校企合作内容确定产业学院组织属性</w:t>
      </w:r>
    </w:p>
    <w:p w14:paraId="53E132D2" w14:textId="7777777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政府与市场的关系，核心是资源配置的权责关系。由于现代产业学院的合作形式覆盖了人、财、物等要素的流动与归属，包括产业学院设备投资额、专业招生与人才市场的匹配度、科研成果归属权、促进企业与产业学院的人员流动、对双</w:t>
      </w:r>
      <w:proofErr w:type="gramStart"/>
      <w:r w:rsidRPr="00D0553F">
        <w:rPr>
          <w:rFonts w:ascii="宋体" w:eastAsia="宋体" w:hAnsi="宋体" w:cs="宋体" w:hint="eastAsia"/>
          <w:kern w:val="0"/>
        </w:rPr>
        <w:t>师双能型教师</w:t>
      </w:r>
      <w:proofErr w:type="gramEnd"/>
      <w:r w:rsidRPr="00D0553F">
        <w:rPr>
          <w:rFonts w:ascii="宋体" w:eastAsia="宋体" w:hAnsi="宋体" w:cs="宋体" w:hint="eastAsia"/>
          <w:kern w:val="0"/>
        </w:rPr>
        <w:t>的奖励力度、社会培训收入、促进科技成果产业化等内容，因此不少产业学院都希望设立独立法人。这种优势在于为校企双方提供一个市场化的合作框架，以更加灵活的机制激励双方的资源投入、交换和共生。</w:t>
      </w:r>
    </w:p>
    <w:p w14:paraId="01678C64" w14:textId="7777777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但并不是所有的产业学院都要追求独立法人，这取决于校企合作的内容和目标。一般而言，那些需要针对市场需求联合开展技术攻关、产品研发或教学实验，所面临的问题不具有可参考的解决经验和成熟技术路线的产业学院，可以通过独立法人的方式为双方明确权责边界，合理分担风险；而如果双方所面对的主要是资源交换或信息沟通交流等问题，则二级学院产业学院的建设模式更适合。</w:t>
      </w:r>
    </w:p>
    <w:p w14:paraId="7C819398" w14:textId="7777777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平衡好行政权力和专业权力间的关系</w:t>
      </w:r>
    </w:p>
    <w:p w14:paraId="12082210" w14:textId="7777777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政府与市场参与职业教育治理，应平衡好行政权力和专业权力间的关系，秉持“顶层设计、中层沟通、项目运作”的原则，从统筹决策、协调保障、执行运作三个层面完善产业学院内部治理结构和运行机制。</w:t>
      </w:r>
    </w:p>
    <w:p w14:paraId="5D0F77C8" w14:textId="7777777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一是要建立以理事会为载体的产业学院顶层治理机构，并由学校和企业推派全权代表常驻学院，推动理事会这一“常设机构”向“常驻机构”转型，发挥理事会在优化顶层治理、加强高层对话沟通中的作用。</w:t>
      </w:r>
    </w:p>
    <w:p w14:paraId="357327CC" w14:textId="7777777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二是设立管理与协调委员会和监督与评价委员会两大中层沟通机制。这两大委员会的成员既包括学校和企业相关人员，还应纳入行业专家、高校学者、纪检人员等第三方组织、机构和权力部门有关人员。其中管理与协调委员会主要负责不同项</w:t>
      </w:r>
      <w:r w:rsidRPr="00D0553F">
        <w:rPr>
          <w:rFonts w:ascii="宋体" w:eastAsia="宋体" w:hAnsi="宋体" w:cs="宋体" w:hint="eastAsia"/>
          <w:kern w:val="0"/>
        </w:rPr>
        <w:lastRenderedPageBreak/>
        <w:t>目的日常运作、信息沟通等；监督与评价委员会则对不同项目的实施效果开展评估，服务产业学院的运行成本核算，并为产业学院运作中出现的各类问题提供内部仲裁机制。</w:t>
      </w:r>
    </w:p>
    <w:p w14:paraId="1DCA856B" w14:textId="7777777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三是围绕产业学院的核心任务设立项目</w:t>
      </w:r>
      <w:proofErr w:type="gramStart"/>
      <w:r w:rsidRPr="00D0553F">
        <w:rPr>
          <w:rFonts w:ascii="宋体" w:eastAsia="宋体" w:hAnsi="宋体" w:cs="宋体" w:hint="eastAsia"/>
          <w:kern w:val="0"/>
        </w:rPr>
        <w:t>制治理</w:t>
      </w:r>
      <w:proofErr w:type="gramEnd"/>
      <w:r w:rsidRPr="00D0553F">
        <w:rPr>
          <w:rFonts w:ascii="宋体" w:eastAsia="宋体" w:hAnsi="宋体" w:cs="宋体" w:hint="eastAsia"/>
          <w:kern w:val="0"/>
        </w:rPr>
        <w:t>单位，将治理深入到具体工作层面，如现场工程师培养项目、某工艺改进项目、企业在职员工技能提升项目等，以规范项目化运作。相较于传统的科层</w:t>
      </w:r>
      <w:proofErr w:type="gramStart"/>
      <w:r w:rsidRPr="00D0553F">
        <w:rPr>
          <w:rFonts w:ascii="宋体" w:eastAsia="宋体" w:hAnsi="宋体" w:cs="宋体" w:hint="eastAsia"/>
          <w:kern w:val="0"/>
        </w:rPr>
        <w:t>制治理</w:t>
      </w:r>
      <w:proofErr w:type="gramEnd"/>
      <w:r w:rsidRPr="00D0553F">
        <w:rPr>
          <w:rFonts w:ascii="宋体" w:eastAsia="宋体" w:hAnsi="宋体" w:cs="宋体" w:hint="eastAsia"/>
          <w:kern w:val="0"/>
        </w:rPr>
        <w:t>结构设计，项目</w:t>
      </w:r>
      <w:proofErr w:type="gramStart"/>
      <w:r w:rsidRPr="00D0553F">
        <w:rPr>
          <w:rFonts w:ascii="宋体" w:eastAsia="宋体" w:hAnsi="宋体" w:cs="宋体" w:hint="eastAsia"/>
          <w:kern w:val="0"/>
        </w:rPr>
        <w:t>制治理</w:t>
      </w:r>
      <w:proofErr w:type="gramEnd"/>
      <w:r w:rsidRPr="00D0553F">
        <w:rPr>
          <w:rFonts w:ascii="宋体" w:eastAsia="宋体" w:hAnsi="宋体" w:cs="宋体" w:hint="eastAsia"/>
          <w:kern w:val="0"/>
        </w:rPr>
        <w:t>适应了目前企业内生产分工的综合化，尤其是中小</w:t>
      </w:r>
      <w:proofErr w:type="gramStart"/>
      <w:r w:rsidRPr="00D0553F">
        <w:rPr>
          <w:rFonts w:ascii="宋体" w:eastAsia="宋体" w:hAnsi="宋体" w:cs="宋体" w:hint="eastAsia"/>
          <w:kern w:val="0"/>
        </w:rPr>
        <w:t>微企业</w:t>
      </w:r>
      <w:proofErr w:type="gramEnd"/>
      <w:r w:rsidRPr="00D0553F">
        <w:rPr>
          <w:rFonts w:ascii="宋体" w:eastAsia="宋体" w:hAnsi="宋体" w:cs="宋体" w:hint="eastAsia"/>
          <w:kern w:val="0"/>
        </w:rPr>
        <w:t>各项工作的高度集成性，避免条块分割带来的合作成本的提升。</w:t>
      </w:r>
    </w:p>
    <w:p w14:paraId="7D6D1835" w14:textId="7777777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优化治理制度促进资源内部外部双循环</w:t>
      </w:r>
    </w:p>
    <w:p w14:paraId="5D46AE40" w14:textId="7777777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作为国家基层职业教育治理的重要抓手，产业学院应超越职业院校二级组织的建设范畴，将其视为区域内教育资源和产业资源汇聚、交融与再生产的中心和高地，实现“开门办学院”的愿景。因此要通过优化治理制度，</w:t>
      </w:r>
      <w:proofErr w:type="gramStart"/>
      <w:r w:rsidRPr="00D0553F">
        <w:rPr>
          <w:rFonts w:ascii="宋体" w:eastAsia="宋体" w:hAnsi="宋体" w:cs="宋体" w:hint="eastAsia"/>
          <w:kern w:val="0"/>
        </w:rPr>
        <w:t>让产业</w:t>
      </w:r>
      <w:proofErr w:type="gramEnd"/>
      <w:r w:rsidRPr="00D0553F">
        <w:rPr>
          <w:rFonts w:ascii="宋体" w:eastAsia="宋体" w:hAnsi="宋体" w:cs="宋体" w:hint="eastAsia"/>
          <w:kern w:val="0"/>
        </w:rPr>
        <w:t>学院的资源实现内部和外部双循环，其中内部循环包括企业研发项目和教学项目的循环、生产服务知识体系和课程教材建设的循环、营利性生产和教学性生产的循环；外部循环包括</w:t>
      </w:r>
      <w:proofErr w:type="gramStart"/>
      <w:r w:rsidRPr="00D0553F">
        <w:rPr>
          <w:rFonts w:ascii="宋体" w:eastAsia="宋体" w:hAnsi="宋体" w:cs="宋体" w:hint="eastAsia"/>
          <w:kern w:val="0"/>
        </w:rPr>
        <w:t>校企共拓</w:t>
      </w:r>
      <w:proofErr w:type="gramEnd"/>
      <w:r w:rsidRPr="00D0553F">
        <w:rPr>
          <w:rFonts w:ascii="宋体" w:eastAsia="宋体" w:hAnsi="宋体" w:cs="宋体" w:hint="eastAsia"/>
          <w:kern w:val="0"/>
        </w:rPr>
        <w:t>市场引入合作项目、校企共建平台吸引更多市场主体开展合作、校企共享资源带动人才培养链的形成。通过内外部循环，产业学院将逐渐由组织向平台成长，学校和企业将在区域产业链与人才链中具有更大的话语权，产生更大的影响力，从而实现产业和教育的融合共生。</w:t>
      </w:r>
    </w:p>
    <w:p w14:paraId="0653539D" w14:textId="2A8D2EF7" w:rsidR="00D0553F" w:rsidRPr="00D0553F" w:rsidRDefault="00D0553F" w:rsidP="00D0553F">
      <w:pPr>
        <w:widowControl/>
        <w:shd w:val="clear" w:color="auto" w:fill="FFFFFF"/>
        <w:spacing w:line="500" w:lineRule="exact"/>
        <w:ind w:firstLineChars="200" w:firstLine="480"/>
        <w:jc w:val="left"/>
        <w:rPr>
          <w:rFonts w:ascii="宋体" w:eastAsia="宋体" w:hAnsi="宋体" w:cs="宋体"/>
          <w:kern w:val="0"/>
        </w:rPr>
      </w:pPr>
      <w:r w:rsidRPr="00D0553F">
        <w:rPr>
          <w:rFonts w:ascii="宋体" w:eastAsia="宋体" w:hAnsi="宋体" w:cs="宋体" w:hint="eastAsia"/>
          <w:kern w:val="0"/>
        </w:rPr>
        <w:t>促进内外双循环需要建设或完善三类制度：一是产权制度。为避免产权界定、归属、流转、清算评估等高难度、高敏感改革，产权制度应搁置现有固定产权归属，</w:t>
      </w:r>
      <w:proofErr w:type="gramStart"/>
      <w:r w:rsidRPr="00D0553F">
        <w:rPr>
          <w:rFonts w:ascii="宋体" w:eastAsia="宋体" w:hAnsi="宋体" w:cs="宋体" w:hint="eastAsia"/>
          <w:kern w:val="0"/>
        </w:rPr>
        <w:t>不</w:t>
      </w:r>
      <w:proofErr w:type="gramEnd"/>
      <w:r w:rsidRPr="00D0553F">
        <w:rPr>
          <w:rFonts w:ascii="宋体" w:eastAsia="宋体" w:hAnsi="宋体" w:cs="宋体" w:hint="eastAsia"/>
          <w:kern w:val="0"/>
        </w:rPr>
        <w:t>将校企原有的固定资产纳入产权界定范围，重点确保收益权比例和投入比例的吻合，以及对现有资产、运行成本、增值收益等的评估和分配。二是激励制度。通过目标导向、成果导向的绩效制度改革，重点激励学校教师和企业师傅高质量参与人才培养、联合技术研发和职工培训。三是质量制度。要保证产业学院人才培养的质量底线，应在课程建设、人员投入、实习实训等方面，</w:t>
      </w:r>
      <w:proofErr w:type="gramStart"/>
      <w:r w:rsidRPr="00D0553F">
        <w:rPr>
          <w:rFonts w:ascii="宋体" w:eastAsia="宋体" w:hAnsi="宋体" w:cs="宋体" w:hint="eastAsia"/>
          <w:kern w:val="0"/>
        </w:rPr>
        <w:t>明确校</w:t>
      </w:r>
      <w:proofErr w:type="gramEnd"/>
      <w:r w:rsidRPr="00D0553F">
        <w:rPr>
          <w:rFonts w:ascii="宋体" w:eastAsia="宋体" w:hAnsi="宋体" w:cs="宋体" w:hint="eastAsia"/>
          <w:kern w:val="0"/>
        </w:rPr>
        <w:t>企双方投入的基本要</w:t>
      </w:r>
      <w:r w:rsidRPr="00D0553F">
        <w:rPr>
          <w:rFonts w:ascii="宋体" w:eastAsia="宋体" w:hAnsi="宋体" w:cs="宋体" w:hint="eastAsia"/>
          <w:kern w:val="0"/>
        </w:rPr>
        <w:lastRenderedPageBreak/>
        <w:t>求，建立规范化的工作机制和标准化的质量要求，建立产业学院运行质量第三方监测、评估机制。（作者张隆海系山东理工职业学院党委副书记、院长，</w:t>
      </w:r>
      <w:proofErr w:type="gramStart"/>
      <w:r w:rsidRPr="00D0553F">
        <w:rPr>
          <w:rFonts w:ascii="宋体" w:eastAsia="宋体" w:hAnsi="宋体" w:cs="宋体" w:hint="eastAsia"/>
          <w:kern w:val="0"/>
        </w:rPr>
        <w:t>周宏强系</w:t>
      </w:r>
      <w:proofErr w:type="gramEnd"/>
      <w:r w:rsidRPr="00D0553F">
        <w:rPr>
          <w:rFonts w:ascii="宋体" w:eastAsia="宋体" w:hAnsi="宋体" w:cs="宋体" w:hint="eastAsia"/>
          <w:kern w:val="0"/>
        </w:rPr>
        <w:t>山东理工职业学院党委委员、副院长。</w:t>
      </w:r>
      <w:r>
        <w:rPr>
          <w:rFonts w:ascii="宋体" w:eastAsia="宋体" w:hAnsi="宋体" w:cs="宋体" w:hint="eastAsia"/>
          <w:kern w:val="0"/>
        </w:rPr>
        <w:t xml:space="preserve"> </w:t>
      </w:r>
      <w:r w:rsidRPr="00D0553F">
        <w:rPr>
          <w:rFonts w:ascii="宋体" w:eastAsia="宋体" w:hAnsi="宋体" w:cs="宋体"/>
          <w:kern w:val="0"/>
        </w:rPr>
        <w:t>来源: 《中国教育报》2024年8月20日第3版</w:t>
      </w:r>
      <w:r w:rsidRPr="00D0553F">
        <w:rPr>
          <w:rFonts w:ascii="宋体" w:eastAsia="宋体" w:hAnsi="宋体" w:cs="宋体" w:hint="eastAsia"/>
          <w:kern w:val="0"/>
        </w:rPr>
        <w:t>）</w:t>
      </w:r>
    </w:p>
    <w:p w14:paraId="6BBE1424" w14:textId="77777777" w:rsidR="00E6261C" w:rsidRPr="00E6261C" w:rsidRDefault="00E6261C" w:rsidP="00E6261C">
      <w:pPr>
        <w:widowControl/>
        <w:shd w:val="clear" w:color="auto" w:fill="FFFFFF"/>
        <w:spacing w:line="500" w:lineRule="exact"/>
        <w:ind w:firstLineChars="200" w:firstLine="482"/>
        <w:rPr>
          <w:rFonts w:ascii="宋体" w:eastAsia="宋体" w:hAnsi="宋体" w:cs="宋体"/>
          <w:b/>
          <w:kern w:val="0"/>
        </w:rPr>
      </w:pPr>
      <w:r w:rsidRPr="00E6261C">
        <w:rPr>
          <w:rFonts w:ascii="宋体" w:eastAsia="宋体" w:hAnsi="宋体" w:cs="宋体"/>
          <w:b/>
          <w:kern w:val="0"/>
        </w:rPr>
        <w:t>探索职业本科高质量发展新路径</w:t>
      </w:r>
    </w:p>
    <w:p w14:paraId="7CD0B153" w14:textId="77777777" w:rsidR="00E6261C" w:rsidRPr="00E6261C" w:rsidRDefault="00E6261C" w:rsidP="00E6261C">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t>党的二十届三中全会强调，统筹推进教育科技人才体制机制一体改革，提出加快建设高质量教育体系的目标，要求优化高等教育布局，分类推进高校改革，为职业本科教育的发展指明了方向。我们探索职业本科教育的新路径，不仅是对传统教育模式的一次深刻反思、变革与重构，更是对技术理性与教育本质形而上思考的实践回应。这就要求我们深入探究职业本科教育与人的全面发展、知识创新与职业技能深度融合的内在逻辑，在快速发展的制造业新趋势中，开辟出一条既能传承教育教学精髓，又能引领未来发展趋势的职业本科教育新航标。</w:t>
      </w:r>
    </w:p>
    <w:p w14:paraId="6D2FB51C" w14:textId="77777777" w:rsidR="00E6261C" w:rsidRPr="00E6261C" w:rsidRDefault="00E6261C" w:rsidP="00E6261C">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t>职业本科教育之“道”</w:t>
      </w:r>
    </w:p>
    <w:p w14:paraId="5A43EC08" w14:textId="77777777" w:rsidR="00E6261C" w:rsidRPr="00E6261C" w:rsidRDefault="00E6261C" w:rsidP="00E6261C">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t>“形而上者谓之道。”在中国古代哲学里，“道”是一个较为抽象的概念，它既可以指某种必然性的规律，也可以指某种普遍性的原则。“艺近乎道”，我们应从规律性的高度研究和阐释职业本科教育之道。</w:t>
      </w:r>
    </w:p>
    <w:p w14:paraId="7AC2C84B" w14:textId="77777777" w:rsidR="00E6261C" w:rsidRPr="00E6261C" w:rsidRDefault="00E6261C" w:rsidP="00E6261C">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t>职业本科教育应关注育人的基本原理，促进学生全面发展。随着社会的快速发展，未来社会对人才的需求将更加多元化和复合化。全面发展教育能够培养出适应社会需求的高素质人才，他们不仅具备扎实的专业知识和技能，还具备良好的道德品质、团队协作精神和创新能力，能够为社会的发展贡献自己的力量。职业本科教育的基石，根植于对教育对象内在认知规律与成长轨迹的深刻洞察和遵循，致力于全方位促进学生的成长与成才，推动学生的全方位发展。正如英国杰出科学家W.I.B.贝弗里奇在《科学研究的艺术》中所深刻阐述的，教育的多元化能够激发创新思维，避免单一领域深耕导致的视野局限与思维僵化。在追求高质量发展的时代背景下，职业本科教育与普通本科教育共同承载着培育新时代青年的重任。因此，将促进学</w:t>
      </w:r>
      <w:r w:rsidRPr="00E6261C">
        <w:rPr>
          <w:rFonts w:ascii="宋体" w:eastAsia="宋体" w:hAnsi="宋体" w:cs="宋体" w:hint="eastAsia"/>
          <w:kern w:val="0"/>
        </w:rPr>
        <w:lastRenderedPageBreak/>
        <w:t>生的全面发展确立为职业本科教育高质量发展的最高追求，必须超越理论层面的探讨与空洞的口号，将其深植于职业本科教育实践的土壤之中，渗透到职业本科教育的课程体系、教学方法、实践环节、综合素质评价等每一个细微环节，使之成为引领职业本科教育实践的行动指南和核心价值。</w:t>
      </w:r>
    </w:p>
    <w:p w14:paraId="1D8AD9D6" w14:textId="77777777" w:rsidR="00E6261C" w:rsidRPr="00E6261C" w:rsidRDefault="00E6261C" w:rsidP="00E6261C">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t>职业本科教育应掌握科学的基本原理，推动科技创新。党的二十届三中全会强调了创新驱动发展战略的重要性，而创新的关键在于人才。职业本科教育作为培养高素质技术技能型人才的重要途径，其核心使命之一便是确保学生扎实掌握科学的基本原理。这包括但不限于数学、物理、化学、计算机科学等自然科学的基础知识，以及工程技术、管理学、经济学等应用科学领域的核心理论。当前，部分高职院校在实践中过度聚焦于技术技能训练的强化，不自觉地缩减了理论教育的比重。诚然，这种做法短期内提升了学生的实践操作能力和即时就业竞争力。然而，从长远看，可能限制了毕业生的职业发展空间，削弱了他们的综合适应能力和长期可持续发展能力。深刻理解和掌握专业领域的基本原理，不仅有助于拓宽学生的就业视野，使他们在更广泛的职业领域保持竞争力，还能增强他们的学习能力和创新能力，为职业生涯的可持续发展奠定坚实基础。</w:t>
      </w:r>
    </w:p>
    <w:p w14:paraId="72D3B27E" w14:textId="77777777" w:rsidR="00E6261C" w:rsidRPr="00E6261C" w:rsidRDefault="00E6261C" w:rsidP="00E6261C">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t>职业本科教育应重视学科的基本原理，推进学科建设。学科作为现代知识生产的一种组织建制，将人类千百年来创造的知识分门别类、成体系地组织起来。将有关职业教育的实践经验理论化，将职业教育的理论认知系统化，就形成了职业教育的学科知识体系。职业本科教育应当高度重视对学科基本原理的掌握，学生通过系统学习，建立起扎实的学科基础，为后续的专业技能培养和创新实践奠定基础。职业本科教育应遵循学科与专业一体化发展规律，将专业建设的人才培养方案、课程建设、教材建设、专业实验室建设、师资队伍建设、教学与研究基地建设的系统工程纳入学科建设规划，形成学科建设与专业建设互动机制，提升专业的社会声誉与竞争力。</w:t>
      </w:r>
    </w:p>
    <w:p w14:paraId="3E737E1D" w14:textId="77777777" w:rsidR="00E6261C" w:rsidRPr="00E6261C" w:rsidRDefault="00E6261C" w:rsidP="00E6261C">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t>职业本科教育之“术”</w:t>
      </w:r>
    </w:p>
    <w:p w14:paraId="6FB9FF91" w14:textId="77777777" w:rsidR="00E6261C" w:rsidRPr="00E6261C" w:rsidRDefault="00E6261C" w:rsidP="00E6261C">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lastRenderedPageBreak/>
        <w:t>“术”即技术、方法，是实现某种目标的手段与工具。职业本科教育的术，是为达到一定职业教育目标，所采取、运用的教育方法、手段与技术，它是职业本科教育的要素之一。从实践来看，职业本科教育的“术”就是如何围绕产教融合形成办学特色。</w:t>
      </w:r>
    </w:p>
    <w:p w14:paraId="4D8E4022" w14:textId="77777777" w:rsidR="00E6261C" w:rsidRPr="00E6261C" w:rsidRDefault="00E6261C" w:rsidP="00E6261C">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t>科学找准自身定位。每所院校都有其独特的办学历史、文化底蕴和资源优势，职业本科教育应深入挖掘并充分利用这些资源，形成具有鲜明特色的教育模式。既要避免对应用型本科教育的简单模仿，也要避免对高职专科教育的路径依赖，还要防止成为高等职业专科教育和应用型本科教育机械相加的产物。只有根据学校的办学条件，确立职业本科教育办学目标，才能逐步形成自身的优势和特色。</w:t>
      </w:r>
    </w:p>
    <w:p w14:paraId="653F25E7" w14:textId="77777777" w:rsidR="00E6261C" w:rsidRPr="00E6261C" w:rsidRDefault="00E6261C" w:rsidP="00E6261C">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t>创新人才培养模式。职业本科教育应以产教融合为核心驱动力，促进人才培养模式的全面创新。不仅要求教育体系与产业发展深度融合，更强调在人才培养的全链条上实现理论与实践的无缝对接。通过搭建校企合作的广阔平台，职业本科教育能够深入了解行业动态、技术前沿及企业需求，从而动态调整专业设置、优化课程内容，确保所传授的知识与技能紧贴市场实际。</w:t>
      </w:r>
    </w:p>
    <w:p w14:paraId="429DE8AF" w14:textId="77777777" w:rsidR="00E6261C" w:rsidRPr="00E6261C" w:rsidRDefault="00E6261C" w:rsidP="00E6261C">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t>对接产业设置专业。随着产业结构的不断升级和新兴产业的快速崛起，跨学科、复合型人才的需求日益增加。与高职专科教育相比，职业本科教育专业的学制、生源和要求等均发生了较大变化，要积极探索跨学科专业的建设与发展，通过整合不同学科的优质资源，构建具有创新性和前瞻性的专业结构，确保专业设置与市场需求保持高度契合。要对接高端制造产业和产业高端设置专业，优化专业布局、明确培养定位、构建课程体系、组建教师团队、完善管理机制，形成特色专业品牌，带动办学特色的形成。</w:t>
      </w:r>
    </w:p>
    <w:p w14:paraId="3EF44C47" w14:textId="77777777" w:rsidR="00E6261C" w:rsidRPr="00E6261C" w:rsidRDefault="00E6261C" w:rsidP="00E6261C">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t>职业本科教育之“业”</w:t>
      </w:r>
    </w:p>
    <w:p w14:paraId="3D1F1D4E" w14:textId="77777777" w:rsidR="00E6261C" w:rsidRPr="00E6261C" w:rsidRDefault="00E6261C" w:rsidP="00E6261C">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t>职业本科教育之“业”，是职业本科教育原理与方法的系统阐发，是对行业企业的应激性反应和适应性自觉，是体现职业本科教育的“本业”问题。这种“本业”除了课程设置、评价方法、实践教学等之外，最重要的应该体现在以下三个方面：</w:t>
      </w:r>
    </w:p>
    <w:p w14:paraId="6DB4072F" w14:textId="77777777" w:rsidR="00E6261C" w:rsidRPr="00E6261C" w:rsidRDefault="00E6261C" w:rsidP="00E6261C">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lastRenderedPageBreak/>
        <w:t>强调高层次技术技能人才的培养类型定位。职业本科教育在层次上属于本科层次，突出强调培养的技术技能特点。与职业专科教育相比，职业本科教育层次更高，在职业技术的理论要求上，必须具有宽厚的、扎实的技术理论基础。为此，职业本科教育体系需构建与高层次技术技能人才培养相适应的课程体系、教学模式和实践平台。课程体系应注重基础理论的广度和深度，同时融入前沿技术和行业动态，确保学生知识的时效性和前瞻性。教学模式则需采用多元化的教学手段，如案例教学、校企合作等，培养学生的实践能力和问题解决能力。实践平台包括校内实训基地、企业实习基地以及创新创业孵化器等，将学生所学知识转化为实际技能。</w:t>
      </w:r>
    </w:p>
    <w:p w14:paraId="2E848BB7" w14:textId="77777777" w:rsidR="00E6261C" w:rsidRPr="00E6261C" w:rsidRDefault="00E6261C" w:rsidP="00E6261C">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t>突出人才职业特色的培养属性定位。职业本科教育是为生产一线输送高层次技术技能人才。培养的人才能够直接应用于生产一线，高度贴合职业岗位的标准要求，是职业本科教育始终坚守的特色。为此，职业本科教育体系需精准对接行业、企业对人才的实际需求，明确各职业领域的特色与核心能力要求，进而将这些特色融入人才培养全过程，有效培养学生的职业特色。</w:t>
      </w:r>
    </w:p>
    <w:p w14:paraId="61922C43" w14:textId="2EDF3BC8" w:rsidR="00776F48" w:rsidRPr="00E6261C" w:rsidRDefault="00E6261C" w:rsidP="001753AF">
      <w:pPr>
        <w:widowControl/>
        <w:shd w:val="clear" w:color="auto" w:fill="FFFFFF"/>
        <w:spacing w:line="500" w:lineRule="exact"/>
        <w:ind w:firstLineChars="200" w:firstLine="480"/>
        <w:jc w:val="left"/>
        <w:rPr>
          <w:rFonts w:ascii="宋体" w:eastAsia="宋体" w:hAnsi="宋体" w:cs="宋体"/>
          <w:kern w:val="0"/>
        </w:rPr>
      </w:pPr>
      <w:r w:rsidRPr="00E6261C">
        <w:rPr>
          <w:rFonts w:ascii="宋体" w:eastAsia="宋体" w:hAnsi="宋体" w:cs="宋体" w:hint="eastAsia"/>
          <w:kern w:val="0"/>
        </w:rPr>
        <w:t>落实“全人化”人才的培养要求定位。德国思想家洪堡早在19世纪就提出了“全人教育”的理念。全人教育要求职业本科教育不仅要注重专业知识与技能的传授，更要关注学生的思想道德素质、人文素养、身心健康以及创新思维等多方面的培养。职业本科教育要“为党育人、为国育才”，</w:t>
      </w:r>
      <w:proofErr w:type="gramStart"/>
      <w:r w:rsidRPr="00E6261C">
        <w:rPr>
          <w:rFonts w:ascii="宋体" w:eastAsia="宋体" w:hAnsi="宋体" w:cs="宋体" w:hint="eastAsia"/>
          <w:kern w:val="0"/>
        </w:rPr>
        <w:t>通过思政引领</w:t>
      </w:r>
      <w:proofErr w:type="gramEnd"/>
      <w:r w:rsidRPr="00E6261C">
        <w:rPr>
          <w:rFonts w:ascii="宋体" w:eastAsia="宋体" w:hAnsi="宋体" w:cs="宋体" w:hint="eastAsia"/>
          <w:kern w:val="0"/>
        </w:rPr>
        <w:t>、</w:t>
      </w:r>
      <w:proofErr w:type="gramStart"/>
      <w:r w:rsidRPr="00E6261C">
        <w:rPr>
          <w:rFonts w:ascii="宋体" w:eastAsia="宋体" w:hAnsi="宋体" w:cs="宋体" w:hint="eastAsia"/>
          <w:kern w:val="0"/>
        </w:rPr>
        <w:t>德技并</w:t>
      </w:r>
      <w:proofErr w:type="gramEnd"/>
      <w:r w:rsidRPr="00E6261C">
        <w:rPr>
          <w:rFonts w:ascii="宋体" w:eastAsia="宋体" w:hAnsi="宋体" w:cs="宋体" w:hint="eastAsia"/>
          <w:kern w:val="0"/>
        </w:rPr>
        <w:t>修，实现从“学历本位”到“能力本位”“人格本位”进阶，使学生能够在快速变化的社会环境中持续成长，真正成为国家和社会有用之才。（作者：</w:t>
      </w:r>
      <w:proofErr w:type="gramStart"/>
      <w:r w:rsidRPr="00E6261C">
        <w:rPr>
          <w:rFonts w:ascii="宋体" w:eastAsia="宋体" w:hAnsi="宋体" w:cs="宋体" w:hint="eastAsia"/>
          <w:kern w:val="0"/>
        </w:rPr>
        <w:t>汤兆武系</w:t>
      </w:r>
      <w:proofErr w:type="gramEnd"/>
      <w:r w:rsidRPr="00E6261C">
        <w:rPr>
          <w:rFonts w:ascii="宋体" w:eastAsia="宋体" w:hAnsi="宋体" w:cs="宋体" w:hint="eastAsia"/>
          <w:kern w:val="0"/>
        </w:rPr>
        <w:t>浙江机电职业技术大学党委书记</w:t>
      </w:r>
      <w:r>
        <w:rPr>
          <w:rFonts w:ascii="宋体" w:eastAsia="宋体" w:hAnsi="宋体" w:cs="宋体" w:hint="eastAsia"/>
          <w:kern w:val="0"/>
        </w:rPr>
        <w:t xml:space="preserve"> </w:t>
      </w:r>
      <w:r>
        <w:rPr>
          <w:rFonts w:ascii="宋体" w:eastAsia="宋体" w:hAnsi="宋体" w:cs="宋体"/>
          <w:kern w:val="0"/>
        </w:rPr>
        <w:t xml:space="preserve"> </w:t>
      </w:r>
      <w:r w:rsidRPr="00E6261C">
        <w:rPr>
          <w:rFonts w:ascii="宋体" w:eastAsia="宋体" w:hAnsi="宋体" w:cs="宋体"/>
          <w:kern w:val="0"/>
        </w:rPr>
        <w:t>来源: 《中国教育报》2024年9月3日05版</w:t>
      </w:r>
      <w:r w:rsidRPr="00E6261C">
        <w:rPr>
          <w:rFonts w:ascii="宋体" w:eastAsia="宋体" w:hAnsi="宋体" w:cs="宋体" w:hint="eastAsia"/>
          <w:kern w:val="0"/>
        </w:rPr>
        <w:t>）</w:t>
      </w:r>
    </w:p>
    <w:p w14:paraId="33E95EE6" w14:textId="77777777" w:rsidR="001753AF" w:rsidRPr="001753AF" w:rsidRDefault="001753AF" w:rsidP="001753AF">
      <w:pPr>
        <w:widowControl/>
        <w:shd w:val="clear" w:color="auto" w:fill="FFFFFF"/>
        <w:spacing w:line="500" w:lineRule="exact"/>
        <w:ind w:firstLineChars="200" w:firstLine="482"/>
        <w:rPr>
          <w:rFonts w:ascii="宋体" w:eastAsia="宋体" w:hAnsi="宋体" w:cs="宋体"/>
          <w:b/>
          <w:kern w:val="0"/>
        </w:rPr>
      </w:pPr>
      <w:r w:rsidRPr="001753AF">
        <w:rPr>
          <w:rFonts w:ascii="宋体" w:eastAsia="宋体" w:hAnsi="宋体" w:cs="宋体"/>
          <w:b/>
          <w:kern w:val="0"/>
        </w:rPr>
        <w:t>高质量建设学生实习实践平台</w:t>
      </w:r>
    </w:p>
    <w:p w14:paraId="37B5BA3F" w14:textId="77777777" w:rsidR="00776F48" w:rsidRPr="001753AF" w:rsidRDefault="00776F48" w:rsidP="00663FCA">
      <w:pPr>
        <w:widowControl/>
        <w:shd w:val="clear" w:color="auto" w:fill="FFFFFF"/>
        <w:spacing w:line="500" w:lineRule="exact"/>
        <w:ind w:firstLineChars="200" w:firstLine="480"/>
        <w:jc w:val="left"/>
        <w:rPr>
          <w:rFonts w:ascii="宋体" w:eastAsia="宋体" w:hAnsi="宋体" w:cs="宋体"/>
          <w:kern w:val="0"/>
        </w:rPr>
      </w:pPr>
    </w:p>
    <w:p w14:paraId="67D375EB" w14:textId="77777777" w:rsidR="001753AF" w:rsidRPr="001753AF" w:rsidRDefault="001753AF" w:rsidP="001753AF">
      <w:pPr>
        <w:widowControl/>
        <w:shd w:val="clear" w:color="auto" w:fill="FFFFFF"/>
        <w:spacing w:line="500" w:lineRule="exact"/>
        <w:ind w:firstLineChars="200" w:firstLine="480"/>
        <w:jc w:val="left"/>
        <w:rPr>
          <w:rFonts w:ascii="宋体" w:eastAsia="宋体" w:hAnsi="宋体" w:cs="宋体"/>
          <w:kern w:val="0"/>
        </w:rPr>
      </w:pPr>
      <w:r w:rsidRPr="001753AF">
        <w:rPr>
          <w:rFonts w:ascii="宋体" w:eastAsia="宋体" w:hAnsi="宋体" w:cs="宋体" w:hint="eastAsia"/>
          <w:kern w:val="0"/>
        </w:rPr>
        <w:t>“完善学生实习实践制度”是《中共中央关于进一步全面深化改革、推进中国式现代化的决定》明确提出的目标举措。完善学生实习实践制度，涉及教育内容的选择、教学方法的改进、教育评价体系的健全以及教育教学资源的整合等多个方面。</w:t>
      </w:r>
      <w:r w:rsidRPr="001753AF">
        <w:rPr>
          <w:rFonts w:ascii="宋体" w:eastAsia="宋体" w:hAnsi="宋体" w:cs="宋体" w:hint="eastAsia"/>
          <w:kern w:val="0"/>
        </w:rPr>
        <w:lastRenderedPageBreak/>
        <w:t>具体到职业院校，要在高质量建设学生实习实践平台上下大力气，它关乎技术技能锻造的现实操作性和人才培养的整体质量。</w:t>
      </w:r>
    </w:p>
    <w:p w14:paraId="365FB8CD" w14:textId="77777777" w:rsidR="001753AF" w:rsidRPr="001753AF" w:rsidRDefault="001753AF" w:rsidP="001753AF">
      <w:pPr>
        <w:widowControl/>
        <w:shd w:val="clear" w:color="auto" w:fill="FFFFFF"/>
        <w:spacing w:line="500" w:lineRule="exact"/>
        <w:ind w:firstLineChars="200" w:firstLine="480"/>
        <w:jc w:val="left"/>
        <w:rPr>
          <w:rFonts w:ascii="宋体" w:eastAsia="宋体" w:hAnsi="宋体" w:cs="宋体"/>
          <w:kern w:val="0"/>
        </w:rPr>
      </w:pPr>
      <w:r w:rsidRPr="001753AF">
        <w:rPr>
          <w:rFonts w:ascii="宋体" w:eastAsia="宋体" w:hAnsi="宋体" w:cs="宋体" w:hint="eastAsia"/>
          <w:kern w:val="0"/>
        </w:rPr>
        <w:t>实习实践形式的合理安排和实习实践内容的精心选择，既</w:t>
      </w:r>
      <w:proofErr w:type="gramStart"/>
      <w:r w:rsidRPr="001753AF">
        <w:rPr>
          <w:rFonts w:ascii="宋体" w:eastAsia="宋体" w:hAnsi="宋体" w:cs="宋体" w:hint="eastAsia"/>
          <w:kern w:val="0"/>
        </w:rPr>
        <w:t>体现着产教</w:t>
      </w:r>
      <w:proofErr w:type="gramEnd"/>
      <w:r w:rsidRPr="001753AF">
        <w:rPr>
          <w:rFonts w:ascii="宋体" w:eastAsia="宋体" w:hAnsi="宋体" w:cs="宋体" w:hint="eastAsia"/>
          <w:kern w:val="0"/>
        </w:rPr>
        <w:t>融合在微观层面的精准落实，也是解决校</w:t>
      </w:r>
      <w:proofErr w:type="gramStart"/>
      <w:r w:rsidRPr="001753AF">
        <w:rPr>
          <w:rFonts w:ascii="宋体" w:eastAsia="宋体" w:hAnsi="宋体" w:cs="宋体" w:hint="eastAsia"/>
          <w:kern w:val="0"/>
        </w:rPr>
        <w:t>企人才</w:t>
      </w:r>
      <w:proofErr w:type="gramEnd"/>
      <w:r w:rsidRPr="001753AF">
        <w:rPr>
          <w:rFonts w:ascii="宋体" w:eastAsia="宋体" w:hAnsi="宋体" w:cs="宋体" w:hint="eastAsia"/>
          <w:kern w:val="0"/>
        </w:rPr>
        <w:t>培养“两张皮”的必然要求。实习实践形式是校企合作内在要素的结构和组织方式，实习实践内容则影响并受制于形式的创新。要为学生实习实践找到恰当的形式，就要善于发现和利用各种合适的教育资源，与更多企业建立密切合作的关系，从而为学生提供更加多元化的实习机会和岗位供给。要提升高水平技术技能人才培养的精准度，就要不断探索多样化的符合企业特点的实习实践样态，精选实习实践内容。譬如笔者所在的无锡科技职业学院，坐落在集成电路产业规模位居全国第二的无锡国家高新区，与南京邮电大学、相关科研院所、华润微集成电路（无锡）等高新区头部企业组建起集成电路产教联合体，通过“订单班”“双制班”“冠名班”等培养的学生已超过2300名。同时面对产业转型升级对高素质技术技能人才的需求，还开展了现场工程师、企业新型学徒制、现代学徒制、适岗培训、班组长现场管理训练等联合培养形式，推动实习实践形式和内容持续创新。</w:t>
      </w:r>
    </w:p>
    <w:p w14:paraId="114150B0" w14:textId="77777777" w:rsidR="001753AF" w:rsidRPr="001753AF" w:rsidRDefault="001753AF" w:rsidP="001753AF">
      <w:pPr>
        <w:widowControl/>
        <w:shd w:val="clear" w:color="auto" w:fill="FFFFFF"/>
        <w:spacing w:line="500" w:lineRule="exact"/>
        <w:ind w:firstLineChars="200" w:firstLine="480"/>
        <w:jc w:val="left"/>
        <w:rPr>
          <w:rFonts w:ascii="宋体" w:eastAsia="宋体" w:hAnsi="宋体" w:cs="宋体"/>
          <w:kern w:val="0"/>
        </w:rPr>
      </w:pPr>
      <w:r w:rsidRPr="001753AF">
        <w:rPr>
          <w:rFonts w:ascii="宋体" w:eastAsia="宋体" w:hAnsi="宋体" w:cs="宋体" w:hint="eastAsia"/>
          <w:kern w:val="0"/>
        </w:rPr>
        <w:t>实习实践平台和基地的高质量建设，要有助于学生技术技能的培养、有助于学生创新能力的提升。创新源自实践，创新能力的培养更离不开实践，它需要在不断的实践中发展和提升，在不断的实践中细心观察、深入思考、大胆探索，并通过在具体的实践场景中解决实际问题的不断</w:t>
      </w:r>
      <w:proofErr w:type="gramStart"/>
      <w:r w:rsidRPr="001753AF">
        <w:rPr>
          <w:rFonts w:ascii="宋体" w:eastAsia="宋体" w:hAnsi="宋体" w:cs="宋体" w:hint="eastAsia"/>
          <w:kern w:val="0"/>
        </w:rPr>
        <w:t>磨炼</w:t>
      </w:r>
      <w:proofErr w:type="gramEnd"/>
      <w:r w:rsidRPr="001753AF">
        <w:rPr>
          <w:rFonts w:ascii="宋体" w:eastAsia="宋体" w:hAnsi="宋体" w:cs="宋体" w:hint="eastAsia"/>
          <w:kern w:val="0"/>
        </w:rPr>
        <w:t>，逐步形成灵活的创新思维方式。只有高质量建设实习实践平台和基地，才能更好实现学生创新能力的有效培养。无锡高新区从集成电路产业园区入手，分析企业人才、技术需求，锚定集成电路产业岗位群，确定实践平台建设任务。一是建立起服务企业和学校的“十二找”应用场景。即企业通过平台找学校、找学生、找技术；学校通过平台找企业、找岗位、找课题；校企双方通过平台找基地、找专家、找资金、找培训、找政策、找标准。二是打造产教“大脑”，对岗位和学生进行画像，将集成电路产教联合体实践平台打造成类</w:t>
      </w:r>
      <w:r w:rsidRPr="001753AF">
        <w:rPr>
          <w:rFonts w:ascii="宋体" w:eastAsia="宋体" w:hAnsi="宋体" w:cs="宋体" w:hint="eastAsia"/>
          <w:kern w:val="0"/>
        </w:rPr>
        <w:lastRenderedPageBreak/>
        <w:t>似于滴滴等具有数字、中介和实体特征的服务产教融合校企合作的“网约平台”，现已成为全天候的学生实习实践平台。</w:t>
      </w:r>
    </w:p>
    <w:p w14:paraId="11C13CF8" w14:textId="77777777" w:rsidR="001753AF" w:rsidRPr="001753AF" w:rsidRDefault="001753AF" w:rsidP="001753AF">
      <w:pPr>
        <w:widowControl/>
        <w:shd w:val="clear" w:color="auto" w:fill="FFFFFF"/>
        <w:spacing w:line="500" w:lineRule="exact"/>
        <w:ind w:firstLineChars="200" w:firstLine="480"/>
        <w:jc w:val="left"/>
        <w:rPr>
          <w:rFonts w:ascii="宋体" w:eastAsia="宋体" w:hAnsi="宋体" w:cs="宋体"/>
          <w:kern w:val="0"/>
        </w:rPr>
      </w:pPr>
      <w:r w:rsidRPr="001753AF">
        <w:rPr>
          <w:rFonts w:ascii="宋体" w:eastAsia="宋体" w:hAnsi="宋体" w:cs="宋体" w:hint="eastAsia"/>
          <w:kern w:val="0"/>
        </w:rPr>
        <w:t>实习实践平台和基地的高质量建设，离不开智能技术的充分运用。一方面通过运用大数据、</w:t>
      </w:r>
      <w:proofErr w:type="gramStart"/>
      <w:r w:rsidRPr="001753AF">
        <w:rPr>
          <w:rFonts w:ascii="宋体" w:eastAsia="宋体" w:hAnsi="宋体" w:cs="宋体" w:hint="eastAsia"/>
          <w:kern w:val="0"/>
        </w:rPr>
        <w:t>云计算</w:t>
      </w:r>
      <w:proofErr w:type="gramEnd"/>
      <w:r w:rsidRPr="001753AF">
        <w:rPr>
          <w:rFonts w:ascii="宋体" w:eastAsia="宋体" w:hAnsi="宋体" w:cs="宋体" w:hint="eastAsia"/>
          <w:kern w:val="0"/>
        </w:rPr>
        <w:t>等智能技术，实现对实习实践平台和基地的高效管理。比如通过对学生的行为数据进行分析，可以更好地了解他们的需求，以便提供更加精准的实习实践指导；通过对各类资源进行智能化管理，确保资源得到充分利用，提高实习实践资源的利用效率；利用智能技术，建立起实习实践平台与高校、企业的紧密联系，实现资源共享、优势互补。另一方面，通过运用大数据、</w:t>
      </w:r>
      <w:proofErr w:type="gramStart"/>
      <w:r w:rsidRPr="001753AF">
        <w:rPr>
          <w:rFonts w:ascii="宋体" w:eastAsia="宋体" w:hAnsi="宋体" w:cs="宋体" w:hint="eastAsia"/>
          <w:kern w:val="0"/>
        </w:rPr>
        <w:t>云计算</w:t>
      </w:r>
      <w:proofErr w:type="gramEnd"/>
      <w:r w:rsidRPr="001753AF">
        <w:rPr>
          <w:rFonts w:ascii="宋体" w:eastAsia="宋体" w:hAnsi="宋体" w:cs="宋体" w:hint="eastAsia"/>
          <w:kern w:val="0"/>
        </w:rPr>
        <w:t>等智能技术，实现对实习实践平台和基地的安全管理。比如通过对学生所处位置进行实时监控，来确保他们的人身安全；通过对实习实践平台和基地的设备进行监控管理，降低设备的故障率，从而提高安全水平。所以在实习实践生态的构建中，智能技术的应用只能强化、不能削弱。在实践教学的保障中要增加智能技术设施，在实践教学的评价中要发挥智能技术的重要作用。</w:t>
      </w:r>
    </w:p>
    <w:p w14:paraId="3D4C9F14" w14:textId="77777777" w:rsidR="001753AF" w:rsidRPr="001753AF" w:rsidRDefault="001753AF" w:rsidP="001753AF">
      <w:pPr>
        <w:widowControl/>
        <w:shd w:val="clear" w:color="auto" w:fill="FFFFFF"/>
        <w:spacing w:line="500" w:lineRule="exact"/>
        <w:ind w:firstLineChars="200" w:firstLine="480"/>
        <w:jc w:val="left"/>
        <w:rPr>
          <w:rFonts w:ascii="宋体" w:eastAsia="宋体" w:hAnsi="宋体" w:cs="宋体"/>
          <w:kern w:val="0"/>
        </w:rPr>
      </w:pPr>
      <w:r w:rsidRPr="001753AF">
        <w:rPr>
          <w:rFonts w:ascii="宋体" w:eastAsia="宋体" w:hAnsi="宋体" w:cs="宋体" w:hint="eastAsia"/>
          <w:kern w:val="0"/>
        </w:rPr>
        <w:t>实习实践平台和基地的高质量建设，离不开政府、学校和学生本身的共同努力。实习实践平台和基地的高质量建设，需要地方政府进一步落实国家层面产教融合宏观性政策要求，更好</w:t>
      </w:r>
      <w:proofErr w:type="gramStart"/>
      <w:r w:rsidRPr="001753AF">
        <w:rPr>
          <w:rFonts w:ascii="宋体" w:eastAsia="宋体" w:hAnsi="宋体" w:cs="宋体" w:hint="eastAsia"/>
          <w:kern w:val="0"/>
        </w:rPr>
        <w:t>践行</w:t>
      </w:r>
      <w:proofErr w:type="gramEnd"/>
      <w:r w:rsidRPr="001753AF">
        <w:rPr>
          <w:rFonts w:ascii="宋体" w:eastAsia="宋体" w:hAnsi="宋体" w:cs="宋体" w:hint="eastAsia"/>
          <w:kern w:val="0"/>
        </w:rPr>
        <w:t>省级层面产教融合具体实施方案，不断拓展产教融合、校企合作样态，将现有的职业教育集团、职业教育园区，校中厂、厂中校，技能大师工作室，各种实验室、研究室，各种实习实训基地，各种订单班、现代学徒制班，面向地方的各种产业学院以及产教融合型城市、产教融合型行业、产教融合型企业，</w:t>
      </w:r>
      <w:proofErr w:type="gramStart"/>
      <w:r w:rsidRPr="001753AF">
        <w:rPr>
          <w:rFonts w:ascii="宋体" w:eastAsia="宋体" w:hAnsi="宋体" w:cs="宋体" w:hint="eastAsia"/>
          <w:kern w:val="0"/>
        </w:rPr>
        <w:t>市域产教</w:t>
      </w:r>
      <w:proofErr w:type="gramEnd"/>
      <w:r w:rsidRPr="001753AF">
        <w:rPr>
          <w:rFonts w:ascii="宋体" w:eastAsia="宋体" w:hAnsi="宋体" w:cs="宋体" w:hint="eastAsia"/>
          <w:kern w:val="0"/>
        </w:rPr>
        <w:t>联合体、行业产教融合共同体等平台或基地的潜力充分发掘出来，打造好推进产教融合</w:t>
      </w:r>
      <w:proofErr w:type="gramStart"/>
      <w:r w:rsidRPr="001753AF">
        <w:rPr>
          <w:rFonts w:ascii="宋体" w:eastAsia="宋体" w:hAnsi="宋体" w:cs="宋体" w:hint="eastAsia"/>
          <w:kern w:val="0"/>
        </w:rPr>
        <w:t>的场域格局</w:t>
      </w:r>
      <w:proofErr w:type="gramEnd"/>
      <w:r w:rsidRPr="001753AF">
        <w:rPr>
          <w:rFonts w:ascii="宋体" w:eastAsia="宋体" w:hAnsi="宋体" w:cs="宋体" w:hint="eastAsia"/>
          <w:kern w:val="0"/>
        </w:rPr>
        <w:t>，促进实习实践环境的整体性治理，形成产教融合的</w:t>
      </w:r>
      <w:proofErr w:type="gramStart"/>
      <w:r w:rsidRPr="001753AF">
        <w:rPr>
          <w:rFonts w:ascii="宋体" w:eastAsia="宋体" w:hAnsi="宋体" w:cs="宋体" w:hint="eastAsia"/>
          <w:kern w:val="0"/>
        </w:rPr>
        <w:t>多种样</w:t>
      </w:r>
      <w:proofErr w:type="gramEnd"/>
      <w:r w:rsidRPr="001753AF">
        <w:rPr>
          <w:rFonts w:ascii="宋体" w:eastAsia="宋体" w:hAnsi="宋体" w:cs="宋体" w:hint="eastAsia"/>
          <w:kern w:val="0"/>
        </w:rPr>
        <w:t>态，服务学生高水平技术技能培养。同时，教育主管部门和学校要加强对实习实践过程的监督和管理，确保实习活动的质量和安全。学生在实习过程中应当积极总结经验，反思实践中遇到的问题，努力将实习实践成果转化为自身的职业技能。</w:t>
      </w:r>
    </w:p>
    <w:p w14:paraId="1FA291D1" w14:textId="42F1086B" w:rsidR="001753AF" w:rsidRPr="001753AF" w:rsidRDefault="001753AF" w:rsidP="001753AF">
      <w:pPr>
        <w:widowControl/>
        <w:shd w:val="clear" w:color="auto" w:fill="FFFFFF"/>
        <w:spacing w:line="500" w:lineRule="exact"/>
        <w:ind w:firstLineChars="200" w:firstLine="480"/>
        <w:jc w:val="left"/>
        <w:rPr>
          <w:rFonts w:ascii="宋体" w:eastAsia="宋体" w:hAnsi="宋体" w:cs="宋体"/>
          <w:kern w:val="0"/>
        </w:rPr>
      </w:pPr>
      <w:r w:rsidRPr="001753AF">
        <w:rPr>
          <w:rFonts w:ascii="宋体" w:eastAsia="宋体" w:hAnsi="宋体" w:cs="宋体" w:hint="eastAsia"/>
          <w:kern w:val="0"/>
        </w:rPr>
        <w:lastRenderedPageBreak/>
        <w:t>不久前江苏省十四届人大常委会第十次会议通过的《关于加强新时代高技能人才队伍建设的决定》指出，要进一步健全高技能人才的培养、引进、使用、评价、激励、服务、保障等工作机制，进一步补齐高技能人才队伍制度建设短板弱项，支持龙头企业、</w:t>
      </w:r>
      <w:proofErr w:type="gramStart"/>
      <w:r w:rsidRPr="001753AF">
        <w:rPr>
          <w:rFonts w:ascii="宋体" w:eastAsia="宋体" w:hAnsi="宋体" w:cs="宋体" w:hint="eastAsia"/>
          <w:kern w:val="0"/>
        </w:rPr>
        <w:t>链主企业</w:t>
      </w:r>
      <w:proofErr w:type="gramEnd"/>
      <w:r w:rsidRPr="001753AF">
        <w:rPr>
          <w:rFonts w:ascii="宋体" w:eastAsia="宋体" w:hAnsi="宋体" w:cs="宋体" w:hint="eastAsia"/>
          <w:kern w:val="0"/>
        </w:rPr>
        <w:t>与职业学校共建共享生产性实训基地。创新提出要结合重点产业链建设，建立领导联系职业学校制度。这必将成为促进教育界与产业界合作、提升职业教育质量和职业教育适应性更加有效的方式，推动政府、企业和其他社会机构领导人员与职业学校建立最直接的联系和合作关系，通过提供资源、知识、技术和市场信息等支持，帮助职业学校更好适应经济社会发展需求，培养更多高素质技术技能型人才。（作者：孙</w:t>
      </w:r>
      <w:proofErr w:type="gramStart"/>
      <w:r w:rsidRPr="001753AF">
        <w:rPr>
          <w:rFonts w:ascii="宋体" w:eastAsia="宋体" w:hAnsi="宋体" w:cs="宋体" w:hint="eastAsia"/>
          <w:kern w:val="0"/>
        </w:rPr>
        <w:t>兴洋系无锡</w:t>
      </w:r>
      <w:proofErr w:type="gramEnd"/>
      <w:r w:rsidRPr="001753AF">
        <w:rPr>
          <w:rFonts w:ascii="宋体" w:eastAsia="宋体" w:hAnsi="宋体" w:cs="宋体" w:hint="eastAsia"/>
          <w:kern w:val="0"/>
        </w:rPr>
        <w:t>科技职业学院校长、全国开发区职业教育发展联盟理事长</w:t>
      </w:r>
      <w:r>
        <w:rPr>
          <w:rFonts w:ascii="宋体" w:eastAsia="宋体" w:hAnsi="宋体" w:cs="宋体" w:hint="eastAsia"/>
          <w:kern w:val="0"/>
        </w:rPr>
        <w:t xml:space="preserve"> </w:t>
      </w:r>
      <w:r>
        <w:rPr>
          <w:rFonts w:ascii="宋体" w:eastAsia="宋体" w:hAnsi="宋体" w:cs="宋体"/>
          <w:kern w:val="0"/>
        </w:rPr>
        <w:t xml:space="preserve"> </w:t>
      </w:r>
      <w:r w:rsidRPr="001753AF">
        <w:rPr>
          <w:rFonts w:ascii="宋体" w:eastAsia="宋体" w:hAnsi="宋体" w:cs="宋体"/>
          <w:kern w:val="0"/>
        </w:rPr>
        <w:t>来源: 《中国教育报》2024年9月3日05版</w:t>
      </w:r>
      <w:r w:rsidRPr="001753AF">
        <w:rPr>
          <w:rFonts w:ascii="宋体" w:eastAsia="宋体" w:hAnsi="宋体" w:cs="宋体" w:hint="eastAsia"/>
          <w:kern w:val="0"/>
        </w:rPr>
        <w:t>）</w:t>
      </w:r>
    </w:p>
    <w:p w14:paraId="2C34BA14" w14:textId="77777777" w:rsidR="00E56776" w:rsidRPr="00E56776" w:rsidRDefault="00E56776" w:rsidP="00E56776">
      <w:pPr>
        <w:widowControl/>
        <w:shd w:val="clear" w:color="auto" w:fill="FFFFFF"/>
        <w:spacing w:line="500" w:lineRule="exact"/>
        <w:ind w:firstLineChars="200" w:firstLine="482"/>
        <w:rPr>
          <w:rFonts w:ascii="宋体" w:eastAsia="宋体" w:hAnsi="宋体" w:cs="宋体"/>
          <w:b/>
          <w:kern w:val="0"/>
        </w:rPr>
      </w:pPr>
      <w:r w:rsidRPr="00E56776">
        <w:rPr>
          <w:rFonts w:ascii="宋体" w:eastAsia="宋体" w:hAnsi="宋体" w:cs="宋体"/>
          <w:b/>
          <w:kern w:val="0"/>
        </w:rPr>
        <w:t>如何拓展职教“金师”培养新路径</w:t>
      </w:r>
    </w:p>
    <w:p w14:paraId="03C3DC8E" w14:textId="77777777"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习近平总书记指出，</w:t>
      </w:r>
      <w:proofErr w:type="gramStart"/>
      <w:r w:rsidRPr="00E56776">
        <w:rPr>
          <w:rFonts w:ascii="宋体" w:eastAsia="宋体" w:hAnsi="宋体" w:cs="宋体" w:hint="eastAsia"/>
          <w:kern w:val="0"/>
        </w:rPr>
        <w:t>强教必先</w:t>
      </w:r>
      <w:proofErr w:type="gramEnd"/>
      <w:r w:rsidRPr="00E56776">
        <w:rPr>
          <w:rFonts w:ascii="宋体" w:eastAsia="宋体" w:hAnsi="宋体" w:cs="宋体" w:hint="eastAsia"/>
          <w:kern w:val="0"/>
        </w:rPr>
        <w:t>强师。要把加强教师队伍建设作为建设教育强国最重要的基础工作来抓，健全中国特色教师教育体系，大力培养造就一支师德高尚、业务精湛、结构合理、充满活力的高素质专业化教师队伍。</w:t>
      </w:r>
    </w:p>
    <w:p w14:paraId="0BF0F35A" w14:textId="55191281"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提升</w:t>
      </w:r>
      <w:proofErr w:type="gramStart"/>
      <w:r w:rsidRPr="00E56776">
        <w:rPr>
          <w:rFonts w:ascii="宋体" w:eastAsia="宋体" w:hAnsi="宋体" w:cs="宋体" w:hint="eastAsia"/>
          <w:kern w:val="0"/>
        </w:rPr>
        <w:t>教师双</w:t>
      </w:r>
      <w:proofErr w:type="gramEnd"/>
      <w:r w:rsidRPr="00E56776">
        <w:rPr>
          <w:rFonts w:ascii="宋体" w:eastAsia="宋体" w:hAnsi="宋体" w:cs="宋体" w:hint="eastAsia"/>
          <w:kern w:val="0"/>
        </w:rPr>
        <w:t>师素质，培育一批“金师”是职业质量提升的关键任务。如何拓展职教“金师”培养路径，不断提高教师职业能力，是我们面对的一项紧迫课题。</w:t>
      </w:r>
    </w:p>
    <w:p w14:paraId="35B48D47" w14:textId="3DE7B9D4"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建设国家级教师创新团队，加速“金师”涌现</w:t>
      </w:r>
    </w:p>
    <w:p w14:paraId="6A9C9E81" w14:textId="7DD0C11E"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国家级职业教育教师创新团队的建设，是推动职业教育体系高质量发展的核心动力，对于适应经济社会转型升级和构建技能型社会具有重要意义。通过与产业深度对接，教师创新团队确保教学内容紧跟行业需求，提升人才培养的实用性和针对性，引领教学模式创新，如项目式学习和模块化教学，促进学习方式的根本变革，同时，教师创新团队搭建资源共享平台，助力教育资源均衡配置，缩小地区差异，并通过强化师资队伍建设和参与政策制定，整体提升教学科研能力，引导职业教育发展方向。这一综合性的建设过程，不仅涉及教师个人与团队能力的提升，还深刻</w:t>
      </w:r>
      <w:r w:rsidRPr="00E56776">
        <w:rPr>
          <w:rFonts w:ascii="宋体" w:eastAsia="宋体" w:hAnsi="宋体" w:cs="宋体" w:hint="eastAsia"/>
          <w:kern w:val="0"/>
        </w:rPr>
        <w:lastRenderedPageBreak/>
        <w:t>影响着教学实践、科学研究、政策导向等多方面的革新，是实现职业教育现代化、服务国家发展战略的关键举措。</w:t>
      </w:r>
    </w:p>
    <w:p w14:paraId="1579A02B" w14:textId="4C8DAA90"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国家级职业教育教师创新团队是由多领域、多专业的教师组成的高水平教学与研究集体，通过团队协作，能够整合跨学科资源，解决教学中的复杂问题，共同开发新型课程、教材和教学方法，实现教学资源的优化配置和共享。</w:t>
      </w:r>
    </w:p>
    <w:p w14:paraId="76025B46" w14:textId="71D52A28"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职教“金师”是职业教育教师中的佼佼者，在专业技能、教学方法、师德师风等方面树立了高标准的典范，且作为团队中的核心成员，能够以其个人的卓越能力带动团队整体水平的提升，而团队则为“金师”提供了更广阔的空间和更多的资源，支持他们开展更深层次的教学改革与创新实践。</w:t>
      </w:r>
    </w:p>
    <w:p w14:paraId="53747B79" w14:textId="19BF2430"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国家级职业教育教师教学创新团队的建设与“金师”的培养相辅相成，通过国家级职业教育教师教学创新团队建设，可以加速“金师”的涌现，而“金师”的成长又进一步强化了团队的创新能力和示范作用。在此过程中，“平台搭建”和“能力提升”两个因素至关重要。</w:t>
      </w:r>
    </w:p>
    <w:p w14:paraId="36B1B24A" w14:textId="54DC0F64"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集聚高水平教研平台，构建科教</w:t>
      </w:r>
      <w:proofErr w:type="gramStart"/>
      <w:r w:rsidRPr="00E56776">
        <w:rPr>
          <w:rFonts w:ascii="宋体" w:eastAsia="宋体" w:hAnsi="宋体" w:cs="宋体" w:hint="eastAsia"/>
          <w:kern w:val="0"/>
        </w:rPr>
        <w:t>融汇</w:t>
      </w:r>
      <w:proofErr w:type="gramEnd"/>
      <w:r w:rsidRPr="00E56776">
        <w:rPr>
          <w:rFonts w:ascii="宋体" w:eastAsia="宋体" w:hAnsi="宋体" w:cs="宋体" w:hint="eastAsia"/>
          <w:kern w:val="0"/>
        </w:rPr>
        <w:t>新生态</w:t>
      </w:r>
    </w:p>
    <w:p w14:paraId="5A1198D9" w14:textId="194753E2"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科教</w:t>
      </w:r>
      <w:proofErr w:type="gramStart"/>
      <w:r w:rsidRPr="00E56776">
        <w:rPr>
          <w:rFonts w:ascii="宋体" w:eastAsia="宋体" w:hAnsi="宋体" w:cs="宋体" w:hint="eastAsia"/>
          <w:kern w:val="0"/>
        </w:rPr>
        <w:t>融汇</w:t>
      </w:r>
      <w:proofErr w:type="gramEnd"/>
      <w:r w:rsidRPr="00E56776">
        <w:rPr>
          <w:rFonts w:ascii="宋体" w:eastAsia="宋体" w:hAnsi="宋体" w:cs="宋体" w:hint="eastAsia"/>
          <w:kern w:val="0"/>
        </w:rPr>
        <w:t>在职业教育教师队伍建设中扮演着至关重要的角色，它打破了教育与科研的界限，为教师队伍的发展注入了新的活力、提供了新的方向，是推动职业教育教师队伍向更高水平迈进的关键策略，对于提升职业教育的内涵质量、促进产教融合及构建创新型国家均具有深远意义。在职业教育领域，科教</w:t>
      </w:r>
      <w:proofErr w:type="gramStart"/>
      <w:r w:rsidRPr="00E56776">
        <w:rPr>
          <w:rFonts w:ascii="宋体" w:eastAsia="宋体" w:hAnsi="宋体" w:cs="宋体" w:hint="eastAsia"/>
          <w:kern w:val="0"/>
        </w:rPr>
        <w:t>融汇</w:t>
      </w:r>
      <w:proofErr w:type="gramEnd"/>
      <w:r w:rsidRPr="00E56776">
        <w:rPr>
          <w:rFonts w:ascii="宋体" w:eastAsia="宋体" w:hAnsi="宋体" w:cs="宋体" w:hint="eastAsia"/>
          <w:kern w:val="0"/>
        </w:rPr>
        <w:t>不仅意味着教师需具备扎实的学科知识和精湛的教学技艺，还需紧跟科技发展前沿，将最新的科研成果、技术应用和创新思维融入日常教学之中，从而培养出既懂理论又精于实践的高技能人才。这种模式鼓励教师参与科研活动，通过解决实际问题来丰富教学内容，提升教学质量，同时也促进了教师自身的专业成长和创新能力的提升。</w:t>
      </w:r>
    </w:p>
    <w:p w14:paraId="7021A01C" w14:textId="6069D5CC"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以笔者所在学校数字媒体技术专业的国家级职业教育教师教学创新团队建设为例，其立足服务国家战略性新兴产业数字创意产业，结合重庆市高水平专业群影视动画专业群建设，依托市级示范性职教集团重庆数字创意职教集团，紧跟“技术+</w:t>
      </w:r>
      <w:r w:rsidRPr="00E56776">
        <w:rPr>
          <w:rFonts w:ascii="宋体" w:eastAsia="宋体" w:hAnsi="宋体" w:cs="宋体" w:hint="eastAsia"/>
          <w:kern w:val="0"/>
        </w:rPr>
        <w:lastRenderedPageBreak/>
        <w:t>艺术、文化+科技、科技+创意”数字创意产业前沿发展趋势，聚焦人才培养、科技创新、文化传承创新三大领域，针对教学创新团队“科研与教学的融合程度有待深化、教师能力提升路径不够明晰”两个具体问题，按照“教学促进科研、科研反哺教学”的思路，与地方头部企业、专精特新企业共建移动新媒体产业学院、数字创意技术技能服务中心等，并依据布鲁</w:t>
      </w:r>
      <w:proofErr w:type="gramStart"/>
      <w:r w:rsidRPr="00E56776">
        <w:rPr>
          <w:rFonts w:ascii="宋体" w:eastAsia="宋体" w:hAnsi="宋体" w:cs="宋体" w:hint="eastAsia"/>
          <w:kern w:val="0"/>
        </w:rPr>
        <w:t>姆</w:t>
      </w:r>
      <w:proofErr w:type="gramEnd"/>
      <w:r w:rsidRPr="00E56776">
        <w:rPr>
          <w:rFonts w:ascii="宋体" w:eastAsia="宋体" w:hAnsi="宋体" w:cs="宋体" w:hint="eastAsia"/>
          <w:kern w:val="0"/>
        </w:rPr>
        <w:t>认知层次理论，对团队教师能力培养进行精心设计，形成“教学出题目、科研做转化、成果进课堂”的科教</w:t>
      </w:r>
      <w:proofErr w:type="gramStart"/>
      <w:r w:rsidRPr="00E56776">
        <w:rPr>
          <w:rFonts w:ascii="宋体" w:eastAsia="宋体" w:hAnsi="宋体" w:cs="宋体" w:hint="eastAsia"/>
          <w:kern w:val="0"/>
        </w:rPr>
        <w:t>融汇</w:t>
      </w:r>
      <w:proofErr w:type="gramEnd"/>
      <w:r w:rsidRPr="00E56776">
        <w:rPr>
          <w:rFonts w:ascii="宋体" w:eastAsia="宋体" w:hAnsi="宋体" w:cs="宋体" w:hint="eastAsia"/>
          <w:kern w:val="0"/>
        </w:rPr>
        <w:t>良好闭环。</w:t>
      </w:r>
    </w:p>
    <w:p w14:paraId="550845DC" w14:textId="573BE500"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优化教师能力提升路径，打造五大核心能力</w:t>
      </w:r>
    </w:p>
    <w:p w14:paraId="396CF425" w14:textId="2FCD0E70"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高职院校教师能力构成是一个多层次、立体化的体系，每一维度都不可或缺，共同促进教师专业成长与教育教学质量的提升，其中核心能力群是“双师型”教师职业素质中起决定性作用的能力，是满足时代发展及社会需求的成长性职业能力，对教育教学、科研实践及社会服务具有积极的推动作用，主要包含但不局限于学习能力、技术应用研究能力（数字化能力）、实践能力、科教</w:t>
      </w:r>
      <w:proofErr w:type="gramStart"/>
      <w:r w:rsidRPr="00E56776">
        <w:rPr>
          <w:rFonts w:ascii="宋体" w:eastAsia="宋体" w:hAnsi="宋体" w:cs="宋体" w:hint="eastAsia"/>
          <w:kern w:val="0"/>
        </w:rPr>
        <w:t>融汇</w:t>
      </w:r>
      <w:proofErr w:type="gramEnd"/>
      <w:r w:rsidRPr="00E56776">
        <w:rPr>
          <w:rFonts w:ascii="宋体" w:eastAsia="宋体" w:hAnsi="宋体" w:cs="宋体" w:hint="eastAsia"/>
          <w:kern w:val="0"/>
        </w:rPr>
        <w:t>能力以及创新能力等维度，它们相互促进、相互融合，共同支撑起教师专业成长的坚实基础。</w:t>
      </w:r>
    </w:p>
    <w:p w14:paraId="23DF0683" w14:textId="68AFA591"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其中，学习能力是教师持续发展的基石，在快速变化的知识经济时代，高职教师需不断学习新理论、新技术、新方法，保持个人知识结构的前沿性和时代性，以便将最新成果融入教学，满足学生对新知的渴望；技术应用研究能力强调教师应具备的科研素养，不仅限于基础理论研究，更侧重于应用研究与教学研究的结合，通过科研活动，教师能深化对专业的理解，发现并解决教学中的实际问题，推动教学内容与方法的革新，从而提升教学质量与教育效果；实践能力是高职教育区别于普通高等教育的重要特征，教师不仅要有扎实的理论功底，还需具备丰富的行业实践经验与专业技能，能够设计并指导学生参与实习实训、项目实践等活动，促进学生专业技能的形成与提升，增强其就业竞争力；科教</w:t>
      </w:r>
      <w:proofErr w:type="gramStart"/>
      <w:r w:rsidRPr="00E56776">
        <w:rPr>
          <w:rFonts w:ascii="宋体" w:eastAsia="宋体" w:hAnsi="宋体" w:cs="宋体" w:hint="eastAsia"/>
          <w:kern w:val="0"/>
        </w:rPr>
        <w:t>融汇</w:t>
      </w:r>
      <w:proofErr w:type="gramEnd"/>
      <w:r w:rsidRPr="00E56776">
        <w:rPr>
          <w:rFonts w:ascii="宋体" w:eastAsia="宋体" w:hAnsi="宋体" w:cs="宋体" w:hint="eastAsia"/>
          <w:kern w:val="0"/>
        </w:rPr>
        <w:t>能力体现为教师能够将科学技术创新、科研成果与教育教学深度融合的能力，这意味着教师应能运用现代信息技术，如数字化教学资源、虚拟现实技术等创新教学方式，同时能够将科学研究成果转化为教学内容，让学生在学习过程中接触最前沿的科技知识与技术应用；创新</w:t>
      </w:r>
      <w:r w:rsidRPr="00E56776">
        <w:rPr>
          <w:rFonts w:ascii="宋体" w:eastAsia="宋体" w:hAnsi="宋体" w:cs="宋体" w:hint="eastAsia"/>
          <w:kern w:val="0"/>
        </w:rPr>
        <w:lastRenderedPageBreak/>
        <w:t>能力则是推动教育进步的关键，这要求教师勇于尝试新的教学理念与方法，如采用项目式学习、模块化教学、翻转课堂等，鼓励学生主动探索与创新，培养其批判性思维、问题解决能力及终身学习的能力。</w:t>
      </w:r>
    </w:p>
    <w:p w14:paraId="0E57B074" w14:textId="720F4AEF"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为此，笔者所在学校数字媒体技术专业教师教学创新团队紧跟数字创意产业转型升级对职业教育教师掌握新岗位、新方法、新技术、新工艺、新标准的步伐，梳理新时代职业教育教师核心能力，以团队整体发展需求和教师个人成长需求相统一为原则，按照“认知（学习能力）—研究（技术应用研究能力）—实践（企业实践能力）—</w:t>
      </w:r>
      <w:proofErr w:type="gramStart"/>
      <w:r w:rsidRPr="00E56776">
        <w:rPr>
          <w:rFonts w:ascii="宋体" w:eastAsia="宋体" w:hAnsi="宋体" w:cs="宋体" w:hint="eastAsia"/>
          <w:kern w:val="0"/>
        </w:rPr>
        <w:t>融汇</w:t>
      </w:r>
      <w:proofErr w:type="gramEnd"/>
      <w:r w:rsidRPr="00E56776">
        <w:rPr>
          <w:rFonts w:ascii="宋体" w:eastAsia="宋体" w:hAnsi="宋体" w:cs="宋体" w:hint="eastAsia"/>
          <w:kern w:val="0"/>
        </w:rPr>
        <w:t>（科教</w:t>
      </w:r>
      <w:proofErr w:type="gramStart"/>
      <w:r w:rsidRPr="00E56776">
        <w:rPr>
          <w:rFonts w:ascii="宋体" w:eastAsia="宋体" w:hAnsi="宋体" w:cs="宋体" w:hint="eastAsia"/>
          <w:kern w:val="0"/>
        </w:rPr>
        <w:t>融汇</w:t>
      </w:r>
      <w:proofErr w:type="gramEnd"/>
      <w:r w:rsidRPr="00E56776">
        <w:rPr>
          <w:rFonts w:ascii="宋体" w:eastAsia="宋体" w:hAnsi="宋体" w:cs="宋体" w:hint="eastAsia"/>
          <w:kern w:val="0"/>
        </w:rPr>
        <w:t>能力）—创新（创新能力）”五个阶段，通过职业化课程标准、模块化课程、活页式教材等方面的培训，提升团队教师学习能力，依托非遗数字化研究所等大师传帮带等方式，提升团队教师技术应用研究能力，通过实施“进企业、做项目、跟培训”计划，提升团队教师实践能力。（作者：李可</w:t>
      </w:r>
      <w:r>
        <w:rPr>
          <w:rFonts w:ascii="宋体" w:eastAsia="宋体" w:hAnsi="宋体" w:cs="宋体" w:hint="eastAsia"/>
          <w:kern w:val="0"/>
        </w:rPr>
        <w:t xml:space="preserve">，重庆工商职业学院 </w:t>
      </w:r>
      <w:r>
        <w:rPr>
          <w:rFonts w:ascii="宋体" w:eastAsia="宋体" w:hAnsi="宋体" w:cs="宋体"/>
          <w:kern w:val="0"/>
        </w:rPr>
        <w:t xml:space="preserve"> </w:t>
      </w:r>
      <w:r w:rsidRPr="00E56776">
        <w:rPr>
          <w:rFonts w:ascii="宋体" w:eastAsia="宋体" w:hAnsi="宋体" w:cs="宋体"/>
          <w:kern w:val="0"/>
        </w:rPr>
        <w:t>来源: 《中国教育报》2024年09月10日 第07版</w:t>
      </w:r>
      <w:r w:rsidRPr="00E56776">
        <w:rPr>
          <w:rFonts w:ascii="宋体" w:eastAsia="宋体" w:hAnsi="宋体" w:cs="宋体" w:hint="eastAsia"/>
          <w:kern w:val="0"/>
        </w:rPr>
        <w:t>）</w:t>
      </w:r>
    </w:p>
    <w:p w14:paraId="1018C48F" w14:textId="77777777" w:rsidR="00E56776" w:rsidRPr="00E56776" w:rsidRDefault="00E56776" w:rsidP="00E56776">
      <w:pPr>
        <w:widowControl/>
        <w:shd w:val="clear" w:color="auto" w:fill="FFFFFF"/>
        <w:spacing w:line="500" w:lineRule="exact"/>
        <w:ind w:firstLineChars="200" w:firstLine="482"/>
        <w:rPr>
          <w:rFonts w:ascii="宋体" w:eastAsia="宋体" w:hAnsi="宋体" w:cs="宋体"/>
          <w:b/>
          <w:kern w:val="0"/>
        </w:rPr>
      </w:pPr>
      <w:r w:rsidRPr="00E56776">
        <w:rPr>
          <w:rFonts w:ascii="宋体" w:eastAsia="宋体" w:hAnsi="宋体" w:cs="宋体"/>
          <w:b/>
          <w:kern w:val="0"/>
        </w:rPr>
        <w:t>以教育家精神引领职教教师队伍高质量建设</w:t>
      </w:r>
    </w:p>
    <w:p w14:paraId="726AABA3" w14:textId="77777777"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职业教育是教育强国建设的重要力量。党的二十届三中全会提出，“加快构建职普融通、产教融合的职业教育体系”“着力培养造就卓越工程师、大国工匠、高技能人才”。教育大计，教师为本。习近平总书记提出“以教育家为榜样，大力弘扬教育家精神”。大力弘扬教育家精神，推进职业教育教师队伍高质量建设，对于培养大批支撑教育强国建设的技术技能人才，推进职业教育高质量发展具有重要意义。以教育家精神引领职业教育教师队伍建设，就是建设一支怀有“为党育人 为国育才”教育理想，具备“学高为师 身正为</w:t>
      </w:r>
      <w:proofErr w:type="gramStart"/>
      <w:r w:rsidRPr="00E56776">
        <w:rPr>
          <w:rFonts w:ascii="宋体" w:eastAsia="宋体" w:hAnsi="宋体" w:cs="宋体" w:hint="eastAsia"/>
          <w:kern w:val="0"/>
        </w:rPr>
        <w:t>范</w:t>
      </w:r>
      <w:proofErr w:type="gramEnd"/>
      <w:r w:rsidRPr="00E56776">
        <w:rPr>
          <w:rFonts w:ascii="宋体" w:eastAsia="宋体" w:hAnsi="宋体" w:cs="宋体" w:hint="eastAsia"/>
          <w:kern w:val="0"/>
        </w:rPr>
        <w:t>”职业素养，充满“乐教爱生 因材施教”教育智慧，具有“安心从教 热心从教”职业态度的教师队伍。</w:t>
      </w:r>
    </w:p>
    <w:p w14:paraId="0147732C" w14:textId="77777777"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“为党育人 为国育才”的教育理想</w:t>
      </w:r>
    </w:p>
    <w:p w14:paraId="2D1A0247" w14:textId="77777777"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一直以来，党和国家高度重视职业教育，着力推动职业教育改革，职业教育发展获得格局性改变。我国职业教育占整个中、高等教育的半壁江山，每年培养1000万左右的高素质技术技能人才，肩负着培养专业技术人才和大国工匠的时代重任。</w:t>
      </w:r>
      <w:r w:rsidRPr="00E56776">
        <w:rPr>
          <w:rFonts w:ascii="宋体" w:eastAsia="宋体" w:hAnsi="宋体" w:cs="宋体" w:hint="eastAsia"/>
          <w:kern w:val="0"/>
        </w:rPr>
        <w:lastRenderedPageBreak/>
        <w:t>完成好这一重任，职业教育首先要回答“为谁培养人”的问题。教师是确保职业教育人才培养始终以党和国家发展需要、社会需求为导向的关键因素。回答好这一问题，就要建设一支牢记“为党育人 为国育才”初心使命的教师队伍。为此，加强教师队伍思想政治建设，增进广大教师对中国共产党和中国特色社会主义的政治认同、思想认同、理论认同、情感认同。教师要把培养一批批忠诚于党、忠诚于人民、忠诚于国家的大国工匠、能工巧匠作为自身的使命和责任。</w:t>
      </w:r>
    </w:p>
    <w:p w14:paraId="59D62679" w14:textId="77777777"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“学高为师 身正为</w:t>
      </w:r>
      <w:proofErr w:type="gramStart"/>
      <w:r w:rsidRPr="00E56776">
        <w:rPr>
          <w:rFonts w:ascii="宋体" w:eastAsia="宋体" w:hAnsi="宋体" w:cs="宋体" w:hint="eastAsia"/>
          <w:kern w:val="0"/>
        </w:rPr>
        <w:t>范</w:t>
      </w:r>
      <w:proofErr w:type="gramEnd"/>
      <w:r w:rsidRPr="00E56776">
        <w:rPr>
          <w:rFonts w:ascii="宋体" w:eastAsia="宋体" w:hAnsi="宋体" w:cs="宋体" w:hint="eastAsia"/>
          <w:kern w:val="0"/>
        </w:rPr>
        <w:t>”的职业素养</w:t>
      </w:r>
    </w:p>
    <w:p w14:paraId="078EDCA5" w14:textId="77777777"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当前我国职业教育正由规模化向内涵化发展转变，职业教育层次上移，高职招生规模不断扩大。2022年，高职高</w:t>
      </w:r>
      <w:proofErr w:type="gramStart"/>
      <w:r w:rsidRPr="00E56776">
        <w:rPr>
          <w:rFonts w:ascii="宋体" w:eastAsia="宋体" w:hAnsi="宋体" w:cs="宋体" w:hint="eastAsia"/>
          <w:kern w:val="0"/>
        </w:rPr>
        <w:t>专学校</w:t>
      </w:r>
      <w:proofErr w:type="gramEnd"/>
      <w:r w:rsidRPr="00E56776">
        <w:rPr>
          <w:rFonts w:ascii="宋体" w:eastAsia="宋体" w:hAnsi="宋体" w:cs="宋体" w:hint="eastAsia"/>
          <w:kern w:val="0"/>
        </w:rPr>
        <w:t>数达到1489所，比2000年增加1047所，增长了2.4倍。从2014年开始，我国普通专科在校生数稳定在1000万以上，并且保持小幅上升态势。2019年国务院</w:t>
      </w:r>
      <w:proofErr w:type="gramStart"/>
      <w:r w:rsidRPr="00E56776">
        <w:rPr>
          <w:rFonts w:ascii="宋体" w:eastAsia="宋体" w:hAnsi="宋体" w:cs="宋体" w:hint="eastAsia"/>
          <w:kern w:val="0"/>
        </w:rPr>
        <w:t>作出</w:t>
      </w:r>
      <w:proofErr w:type="gramEnd"/>
      <w:r w:rsidRPr="00E56776">
        <w:rPr>
          <w:rFonts w:ascii="宋体" w:eastAsia="宋体" w:hAnsi="宋体" w:cs="宋体" w:hint="eastAsia"/>
          <w:kern w:val="0"/>
        </w:rPr>
        <w:t>扩招100万的决定，高职高专在校生数大幅提高，2022年这一规模达到1670.9万人。同时，本科层次职业教育稳步发展，2019年教育部批准了首批15所本科层次职业教育试点学校，职业本科教育经历了快速的发展。截至目前，我国本科层次职业院校达到51所，且这一数字还在不断增加中。职业教育高质量发展成为时代命题。</w:t>
      </w:r>
    </w:p>
    <w:p w14:paraId="0EB3584C" w14:textId="77777777"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职业教育高质量内涵式发展亟须加强师资队伍教育教学能力建设。为此，一是大力支持职业技术师范教育，全面提升师范教育水平，加强职业教育教师培养。二是提高职业教育存量教师的培养培训，支持高水平大学与高等职业院校、企业联合开展职业教育教师一体化培养培训，优化实施职业院校教师素质提高计划。三是加强“双师型”教师和教师团队建设。通过</w:t>
      </w:r>
      <w:proofErr w:type="gramStart"/>
      <w:r w:rsidRPr="00E56776">
        <w:rPr>
          <w:rFonts w:ascii="宋体" w:eastAsia="宋体" w:hAnsi="宋体" w:cs="宋体" w:hint="eastAsia"/>
          <w:kern w:val="0"/>
        </w:rPr>
        <w:t>教师入企实践</w:t>
      </w:r>
      <w:proofErr w:type="gramEnd"/>
      <w:r w:rsidRPr="00E56776">
        <w:rPr>
          <w:rFonts w:ascii="宋体" w:eastAsia="宋体" w:hAnsi="宋体" w:cs="宋体" w:hint="eastAsia"/>
          <w:kern w:val="0"/>
        </w:rPr>
        <w:t>、定岗实践，提高教师专业技能；组建高水平、结构化教学创新团队，提高教师的综合素质与教学能力。四是运用现代信息技术推动教法改革。引入智慧课堂互动平台，为教师积极探索智能移动终端的泛在教学、线上线下混合式教学、虚拟现实互动教学、翻转课堂以及基于行动导向的模块化教学等新型教学方法，提高人才培养质量。</w:t>
      </w:r>
    </w:p>
    <w:p w14:paraId="114F117C" w14:textId="77777777"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“乐教爱生 因材施教”的教育智慧</w:t>
      </w:r>
    </w:p>
    <w:p w14:paraId="215E8C87" w14:textId="77777777"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lastRenderedPageBreak/>
        <w:t>当前我国职业教育本体性育人价值凸显，公平全纳、有教无类、面向人人成为职业教育的重要使命。由于职业教育学生学业成就给教师所带来的工作成就感相对较低，甚至学生学习行为习惯影响教师教学热情，是不争事实。为此，当好职业教育教师，“乐教爱生”尤为重要。“亲其师，信其教”，教师要超越学业成绩和个人偏好，无条件地关爱每一名学生，建立良好的师生关系，增强学生学习自信。职业教育类型教育特点，要求教师要有“因材施教”的教育智慧，职教生源来源多元化，职教高考，3+2分段，面向退役军人、农民工和下岗职工等的扩招，使得学生水平参差不齐，差异较大，给教师教育教学带来挑战。要深入研究了解学生性格禀赋、兴趣特长、素质潜力和学习需求，坚持“三教”改革，探索建设适合职业教育学生的教学体系，精准施教，让学生学到真本领，提升职业教育吸引力和认可度。</w:t>
      </w:r>
    </w:p>
    <w:p w14:paraId="4341DFA6" w14:textId="77777777"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“安心从教 热心从教”的职业态度</w:t>
      </w:r>
    </w:p>
    <w:p w14:paraId="62CC6577" w14:textId="00A1BD39" w:rsidR="00E56776" w:rsidRPr="00E56776" w:rsidRDefault="00E56776" w:rsidP="00E56776">
      <w:pPr>
        <w:widowControl/>
        <w:shd w:val="clear" w:color="auto" w:fill="FFFFFF"/>
        <w:spacing w:line="500" w:lineRule="exact"/>
        <w:ind w:firstLineChars="200" w:firstLine="480"/>
        <w:jc w:val="left"/>
        <w:rPr>
          <w:rFonts w:ascii="宋体" w:eastAsia="宋体" w:hAnsi="宋体" w:cs="宋体"/>
          <w:kern w:val="0"/>
        </w:rPr>
      </w:pPr>
      <w:r w:rsidRPr="00E56776">
        <w:rPr>
          <w:rFonts w:ascii="宋体" w:eastAsia="宋体" w:hAnsi="宋体" w:cs="宋体" w:hint="eastAsia"/>
          <w:kern w:val="0"/>
        </w:rPr>
        <w:t>职业教育是国民教育体系和人力资源开发的重要组成部分，是广大青年打开通往成功成才大门的重要途径，肩负着培养多样化人才、传承技术技能、促进就业创业的重要职责。提升职业教育质量、促进技能人才培养离不开一支“安心从教 热心从教”的职业教育教师队伍。通过广泛宣传职业教育的重要性和职业教师的贡献，增强社会对职业教育教师的尊重和认可。政府和社会各界应共同努力，提升职业教育教师的社会地位和福利待遇，让教师感受</w:t>
      </w:r>
      <w:proofErr w:type="gramStart"/>
      <w:r w:rsidRPr="00E56776">
        <w:rPr>
          <w:rFonts w:ascii="宋体" w:eastAsia="宋体" w:hAnsi="宋体" w:cs="宋体" w:hint="eastAsia"/>
          <w:kern w:val="0"/>
        </w:rPr>
        <w:t>到从事</w:t>
      </w:r>
      <w:proofErr w:type="gramEnd"/>
      <w:r w:rsidRPr="00E56776">
        <w:rPr>
          <w:rFonts w:ascii="宋体" w:eastAsia="宋体" w:hAnsi="宋体" w:cs="宋体" w:hint="eastAsia"/>
          <w:kern w:val="0"/>
        </w:rPr>
        <w:t>职业教育的光荣与自豪。建立科学合理的教师评价机制，将教学质量、学生满意度、科研成果等多方面因素纳入评价体系。对于表现优秀的教师给予物质奖励、职称晋升、学术支持等激励措施，激发教师的积极性和创造力。同时，关注教师的职业发展规划，为教师提供广阔的发展空间和平台。（作者：尹玉辉，系中国教育科学研究</w:t>
      </w:r>
      <w:proofErr w:type="gramStart"/>
      <w:r w:rsidRPr="00E56776">
        <w:rPr>
          <w:rFonts w:ascii="宋体" w:eastAsia="宋体" w:hAnsi="宋体" w:cs="宋体" w:hint="eastAsia"/>
          <w:kern w:val="0"/>
        </w:rPr>
        <w:t>院职业</w:t>
      </w:r>
      <w:proofErr w:type="gramEnd"/>
      <w:r w:rsidRPr="00E56776">
        <w:rPr>
          <w:rFonts w:ascii="宋体" w:eastAsia="宋体" w:hAnsi="宋体" w:cs="宋体" w:hint="eastAsia"/>
          <w:kern w:val="0"/>
        </w:rPr>
        <w:t>与继续教育研究所副研究员</w:t>
      </w:r>
      <w:r w:rsidR="009816DD">
        <w:rPr>
          <w:rFonts w:ascii="宋体" w:eastAsia="宋体" w:hAnsi="宋体" w:cs="宋体" w:hint="eastAsia"/>
          <w:kern w:val="0"/>
        </w:rPr>
        <w:t xml:space="preserve"> </w:t>
      </w:r>
      <w:r w:rsidR="009816DD">
        <w:rPr>
          <w:rFonts w:ascii="宋体" w:eastAsia="宋体" w:hAnsi="宋体" w:cs="宋体"/>
          <w:kern w:val="0"/>
        </w:rPr>
        <w:t xml:space="preserve"> </w:t>
      </w:r>
      <w:r w:rsidR="009816DD" w:rsidRPr="009816DD">
        <w:rPr>
          <w:rFonts w:ascii="宋体" w:eastAsia="宋体" w:hAnsi="宋体" w:cs="宋体"/>
          <w:kern w:val="0"/>
        </w:rPr>
        <w:t>来源: 《中国教育报》2024年9月24日06版</w:t>
      </w:r>
      <w:r w:rsidRPr="00E56776">
        <w:rPr>
          <w:rFonts w:ascii="宋体" w:eastAsia="宋体" w:hAnsi="宋体" w:cs="宋体" w:hint="eastAsia"/>
          <w:kern w:val="0"/>
        </w:rPr>
        <w:t>）</w:t>
      </w:r>
    </w:p>
    <w:p w14:paraId="09EE481D" w14:textId="77777777" w:rsidR="00D2021B" w:rsidRPr="00D2021B" w:rsidRDefault="00D2021B" w:rsidP="00D2021B">
      <w:pPr>
        <w:widowControl/>
        <w:shd w:val="clear" w:color="auto" w:fill="FFFFFF"/>
        <w:spacing w:line="500" w:lineRule="exact"/>
        <w:ind w:firstLineChars="200" w:firstLine="482"/>
        <w:rPr>
          <w:rFonts w:ascii="宋体" w:eastAsia="宋体" w:hAnsi="宋体" w:cs="宋体"/>
          <w:b/>
          <w:kern w:val="0"/>
        </w:rPr>
      </w:pPr>
      <w:r w:rsidRPr="00D2021B">
        <w:rPr>
          <w:rFonts w:ascii="宋体" w:eastAsia="宋体" w:hAnsi="宋体" w:cs="宋体"/>
          <w:b/>
          <w:kern w:val="0"/>
        </w:rPr>
        <w:t>深化产教融合 为高质量发展提供动力</w:t>
      </w:r>
    </w:p>
    <w:p w14:paraId="30E38189" w14:textId="77777777" w:rsidR="00D2021B" w:rsidRPr="00D2021B" w:rsidRDefault="00D2021B" w:rsidP="00D2021B">
      <w:pPr>
        <w:widowControl/>
        <w:shd w:val="clear" w:color="auto" w:fill="FFFFFF"/>
        <w:spacing w:line="500" w:lineRule="exact"/>
        <w:ind w:firstLineChars="200" w:firstLine="480"/>
        <w:jc w:val="left"/>
        <w:rPr>
          <w:rFonts w:ascii="宋体" w:eastAsia="宋体" w:hAnsi="宋体" w:cs="宋体"/>
          <w:kern w:val="0"/>
        </w:rPr>
      </w:pPr>
      <w:r w:rsidRPr="00D2021B">
        <w:rPr>
          <w:rFonts w:ascii="宋体" w:eastAsia="宋体" w:hAnsi="宋体" w:cs="宋体" w:hint="eastAsia"/>
          <w:color w:val="333333"/>
          <w:kern w:val="0"/>
        </w:rPr>
        <w:t>多</w:t>
      </w:r>
      <w:r w:rsidRPr="00D2021B">
        <w:rPr>
          <w:rFonts w:ascii="宋体" w:eastAsia="宋体" w:hAnsi="宋体" w:cs="宋体" w:hint="eastAsia"/>
          <w:kern w:val="0"/>
        </w:rPr>
        <w:t>年来，在人才强国战略、创新驱动发展战略的引领下，教育作为构建新发展格局、推动高质量发展的重要支柱，在培养高素质技能人才等方面取得了显著成效。</w:t>
      </w:r>
      <w:r w:rsidRPr="00D2021B">
        <w:rPr>
          <w:rFonts w:ascii="宋体" w:eastAsia="宋体" w:hAnsi="宋体" w:cs="宋体" w:hint="eastAsia"/>
          <w:kern w:val="0"/>
        </w:rPr>
        <w:lastRenderedPageBreak/>
        <w:t>在当下快速发展的经济社会环境中，新技术、新要素、新产业正以前所未有的速度推动高质量发展。产教融合作为连接教育与产业的桥梁，为高质量发展提供了强大动力。</w:t>
      </w:r>
    </w:p>
    <w:p w14:paraId="22ED3B64" w14:textId="77777777" w:rsidR="00D2021B" w:rsidRPr="00D2021B" w:rsidRDefault="00D2021B" w:rsidP="00D2021B">
      <w:pPr>
        <w:widowControl/>
        <w:shd w:val="clear" w:color="auto" w:fill="FFFFFF"/>
        <w:spacing w:line="500" w:lineRule="exact"/>
        <w:ind w:firstLineChars="200" w:firstLine="480"/>
        <w:jc w:val="left"/>
        <w:rPr>
          <w:rFonts w:ascii="宋体" w:eastAsia="宋体" w:hAnsi="宋体" w:cs="宋体"/>
          <w:kern w:val="0"/>
        </w:rPr>
      </w:pPr>
      <w:r w:rsidRPr="00D2021B">
        <w:rPr>
          <w:rFonts w:ascii="宋体" w:eastAsia="宋体" w:hAnsi="宋体" w:cs="宋体" w:hint="eastAsia"/>
          <w:kern w:val="0"/>
        </w:rPr>
        <w:t>首先，产教融合为高质量发展提供了创新动力。通过产教融合，颠覆性创新技术能够更快融入教育体系，促进培养掌握最新科技知识与技能的复合型人才。同时，通过产教融合，企业也可与高校、科研院所等教育机构开展技术合作，形成技术创新与产业升级的良性循环。此外，产教融合不仅促进技术和资源的整合，也能够推动企业文化和学校文化的交流，促进培养创新意识、激发创新精神。</w:t>
      </w:r>
    </w:p>
    <w:p w14:paraId="020C1DE9" w14:textId="77777777" w:rsidR="00D2021B" w:rsidRPr="00D2021B" w:rsidRDefault="00D2021B" w:rsidP="00D2021B">
      <w:pPr>
        <w:widowControl/>
        <w:shd w:val="clear" w:color="auto" w:fill="FFFFFF"/>
        <w:spacing w:line="500" w:lineRule="exact"/>
        <w:ind w:firstLineChars="200" w:firstLine="480"/>
        <w:jc w:val="left"/>
        <w:rPr>
          <w:rFonts w:ascii="宋体" w:eastAsia="宋体" w:hAnsi="宋体" w:cs="宋体"/>
          <w:kern w:val="0"/>
        </w:rPr>
      </w:pPr>
      <w:r w:rsidRPr="00D2021B">
        <w:rPr>
          <w:rFonts w:ascii="宋体" w:eastAsia="宋体" w:hAnsi="宋体" w:cs="宋体" w:hint="eastAsia"/>
          <w:kern w:val="0"/>
        </w:rPr>
        <w:t>其次，产教融合为高质量发展提供了资源支撑。一方面，产教融合通过促进产学研用深度融合，推动知识、技术、人才、资金、设备、技术等要素在教育与产业之间的自由流动与高效配置，实现了企业与学校之间资源的开放共享。另一方面，产教融合可使教育更贴近产业和市场的实际需求，通过调整人才培养方向、专业设置、课程内容、实践教学和科研攻关领域，培养能够适应产业发展需要的创新型人才和技术技能人才，为高质量发展提供人力支持。</w:t>
      </w:r>
    </w:p>
    <w:p w14:paraId="25E41810" w14:textId="77777777" w:rsidR="00D2021B" w:rsidRPr="00D2021B" w:rsidRDefault="00D2021B" w:rsidP="00D2021B">
      <w:pPr>
        <w:widowControl/>
        <w:shd w:val="clear" w:color="auto" w:fill="FFFFFF"/>
        <w:spacing w:line="500" w:lineRule="exact"/>
        <w:ind w:firstLineChars="200" w:firstLine="480"/>
        <w:jc w:val="left"/>
        <w:rPr>
          <w:rFonts w:ascii="宋体" w:eastAsia="宋体" w:hAnsi="宋体" w:cs="宋体"/>
          <w:kern w:val="0"/>
        </w:rPr>
      </w:pPr>
      <w:r w:rsidRPr="00D2021B">
        <w:rPr>
          <w:rFonts w:ascii="宋体" w:eastAsia="宋体" w:hAnsi="宋体" w:cs="宋体" w:hint="eastAsia"/>
          <w:kern w:val="0"/>
        </w:rPr>
        <w:t>另外，产教融合为高质量发展创造了良好的市场环境。产业体系的全面转型升级是实现持续发展新质生产力的关键。产教融合通过搭建校企合作平台、共建研发中心、实施联合培养项目等方式，加速了技术创新和产业应用的结合，推动了传统产业的转型升级，也催生了新兴产业的兴起，为高质量发展提供了广阔空间和坚实基础。</w:t>
      </w:r>
    </w:p>
    <w:p w14:paraId="3A7BDBEE" w14:textId="77777777" w:rsidR="00D2021B" w:rsidRPr="00D2021B" w:rsidRDefault="00D2021B" w:rsidP="00D2021B">
      <w:pPr>
        <w:widowControl/>
        <w:shd w:val="clear" w:color="auto" w:fill="FFFFFF"/>
        <w:spacing w:line="500" w:lineRule="exact"/>
        <w:ind w:firstLineChars="200" w:firstLine="480"/>
        <w:jc w:val="left"/>
        <w:rPr>
          <w:rFonts w:ascii="宋体" w:eastAsia="宋体" w:hAnsi="宋体" w:cs="宋体"/>
          <w:kern w:val="0"/>
        </w:rPr>
      </w:pPr>
      <w:r w:rsidRPr="00D2021B">
        <w:rPr>
          <w:rFonts w:ascii="宋体" w:eastAsia="宋体" w:hAnsi="宋体" w:cs="宋体" w:hint="eastAsia"/>
          <w:kern w:val="0"/>
        </w:rPr>
        <w:t>新时代背景下，深化产教融合助力高质量发展有以下创新路径。</w:t>
      </w:r>
    </w:p>
    <w:p w14:paraId="3CB11A32" w14:textId="77777777" w:rsidR="00D2021B" w:rsidRPr="00D2021B" w:rsidRDefault="00D2021B" w:rsidP="00D2021B">
      <w:pPr>
        <w:widowControl/>
        <w:shd w:val="clear" w:color="auto" w:fill="FFFFFF"/>
        <w:spacing w:line="500" w:lineRule="exact"/>
        <w:ind w:firstLineChars="200" w:firstLine="480"/>
        <w:jc w:val="left"/>
        <w:rPr>
          <w:rFonts w:ascii="宋体" w:eastAsia="宋体" w:hAnsi="宋体" w:cs="宋体"/>
          <w:kern w:val="0"/>
        </w:rPr>
      </w:pPr>
      <w:r w:rsidRPr="00D2021B">
        <w:rPr>
          <w:rFonts w:ascii="宋体" w:eastAsia="宋体" w:hAnsi="宋体" w:cs="宋体" w:hint="eastAsia"/>
          <w:kern w:val="0"/>
        </w:rPr>
        <w:t>第一，深化教育体制改革，确保职业教育体系能够紧密对接产业发展需求。一是可借鉴武汉铁路职业技术学院经验，加强学校与企业、行业之间的深度合作。该校联合孔子学院、外方院校及泰国铁路企业，共同开发高铁人才培养体系，在促进中国高</w:t>
      </w:r>
      <w:proofErr w:type="gramStart"/>
      <w:r w:rsidRPr="00D2021B">
        <w:rPr>
          <w:rFonts w:ascii="宋体" w:eastAsia="宋体" w:hAnsi="宋体" w:cs="宋体" w:hint="eastAsia"/>
          <w:kern w:val="0"/>
        </w:rPr>
        <w:t>铁标准</w:t>
      </w:r>
      <w:proofErr w:type="gramEnd"/>
      <w:r w:rsidRPr="00D2021B">
        <w:rPr>
          <w:rFonts w:ascii="宋体" w:eastAsia="宋体" w:hAnsi="宋体" w:cs="宋体" w:hint="eastAsia"/>
          <w:kern w:val="0"/>
        </w:rPr>
        <w:t>和技术在泰国推广应用的同时，直接为铁路建设培养高素质技术技能人才。二是依托高校加强工匠学院建设力度。如武汉船舶职业技术学院积极响应国</w:t>
      </w:r>
      <w:r w:rsidRPr="00D2021B">
        <w:rPr>
          <w:rFonts w:ascii="宋体" w:eastAsia="宋体" w:hAnsi="宋体" w:cs="宋体" w:hint="eastAsia"/>
          <w:kern w:val="0"/>
        </w:rPr>
        <w:lastRenderedPageBreak/>
        <w:t>家关于加强工匠人才培养的号召，在资金、政策上给予倾斜，在师资、课程、实训等方面提供全方位支持，建成工匠学院。聚焦船舶制造领域的关键技术岗位，通过小班化教学、一对一导师制等方式，培养学生的专业技能。</w:t>
      </w:r>
    </w:p>
    <w:p w14:paraId="7146B6BE" w14:textId="77777777" w:rsidR="00D2021B" w:rsidRPr="00D2021B" w:rsidRDefault="00D2021B" w:rsidP="00D2021B">
      <w:pPr>
        <w:widowControl/>
        <w:shd w:val="clear" w:color="auto" w:fill="FFFFFF"/>
        <w:spacing w:line="500" w:lineRule="exact"/>
        <w:ind w:firstLineChars="200" w:firstLine="480"/>
        <w:jc w:val="left"/>
        <w:rPr>
          <w:rFonts w:ascii="宋体" w:eastAsia="宋体" w:hAnsi="宋体" w:cs="宋体"/>
          <w:kern w:val="0"/>
        </w:rPr>
      </w:pPr>
      <w:r w:rsidRPr="00D2021B">
        <w:rPr>
          <w:rFonts w:ascii="宋体" w:eastAsia="宋体" w:hAnsi="宋体" w:cs="宋体" w:hint="eastAsia"/>
          <w:kern w:val="0"/>
        </w:rPr>
        <w:t>第二，深化科技体制改革，巩固并提升企业作为科技创新主体的地位。一是深化以企业为主导的产学研用合作模式，确保创新链条的紧密衔接。如中建钢构武汉有限公司联合黄冈职业技术学院共同探索“产业引导、校企共建、项目载体、团队推进”建设模式。通过共建中建钢构学院，开展智能化生产线的研发和高端人才培养，解决企业各类生产技术难题，满足区域企业转型升级、提质增效的技术需求。二是深化科技成果使用权、处置权和收益权改革。由学校和企业共建科技成果库，推进科研财务一体化管理，为科技成果的转化提供有力支持。制定详细的成果转化流程和利益分配机制，尤其是提升科研人员自主权，促进科技成果转化为现实生产力。</w:t>
      </w:r>
    </w:p>
    <w:p w14:paraId="109A96D6" w14:textId="6FA89322" w:rsidR="00D2021B" w:rsidRPr="00D2021B" w:rsidRDefault="00D2021B" w:rsidP="00D2021B">
      <w:pPr>
        <w:widowControl/>
        <w:shd w:val="clear" w:color="auto" w:fill="FFFFFF"/>
        <w:spacing w:line="500" w:lineRule="exact"/>
        <w:ind w:firstLineChars="200" w:firstLine="480"/>
        <w:jc w:val="left"/>
        <w:rPr>
          <w:rFonts w:ascii="宋体" w:eastAsia="宋体" w:hAnsi="宋体" w:cs="宋体"/>
          <w:kern w:val="0"/>
        </w:rPr>
      </w:pPr>
      <w:r w:rsidRPr="00D2021B">
        <w:rPr>
          <w:rFonts w:ascii="宋体" w:eastAsia="宋体" w:hAnsi="宋体" w:cs="宋体" w:hint="eastAsia"/>
          <w:kern w:val="0"/>
        </w:rPr>
        <w:t>第三，深化人才体制机制改革。一是联合政府、企业和科研机构深度参与人才培养过程。可借鉴深圳职业技术学院的做法，探索“四主体双导师”协同育人模式，即学校、企业、行业协会和科研机构作为育人主体，共同参与人才培养。学校与企业合作建立“联合创新中心”，由学校导师和企业导师共同指导学生科研项目攻关和实习实训，全面促进教育链与现代产业体系有机衔接、联动发展。二是鼓励人才合理流动，坚持向用人主体授权、为人才松绑。建立灵活的人才流动机制，鼓励教师到企业兼职或挂职锻炼，欢迎企业专家到学校任教或参与科研项目。三是完善人才评价与激励机制。如武汉职业技术学院在其“芯火”人才培养基地构建了一套全面的评价机制，评价内容不仅关注学生的学术成绩，更重视其实践能力、创新思维及与产业</w:t>
      </w:r>
      <w:proofErr w:type="gramStart"/>
      <w:r w:rsidRPr="00D2021B">
        <w:rPr>
          <w:rFonts w:ascii="宋体" w:eastAsia="宋体" w:hAnsi="宋体" w:cs="宋体" w:hint="eastAsia"/>
          <w:kern w:val="0"/>
        </w:rPr>
        <w:t>链需求</w:t>
      </w:r>
      <w:proofErr w:type="gramEnd"/>
      <w:r w:rsidRPr="00D2021B">
        <w:rPr>
          <w:rFonts w:ascii="宋体" w:eastAsia="宋体" w:hAnsi="宋体" w:cs="宋体" w:hint="eastAsia"/>
          <w:kern w:val="0"/>
        </w:rPr>
        <w:t>的契合度。（作者：汪洋 郝冰，单位：湖北工业大学职业技术师范学院</w:t>
      </w:r>
      <w:r w:rsidR="0032788A">
        <w:rPr>
          <w:rFonts w:ascii="宋体" w:eastAsia="宋体" w:hAnsi="宋体" w:cs="宋体" w:hint="eastAsia"/>
          <w:kern w:val="0"/>
        </w:rPr>
        <w:t xml:space="preserve"> </w:t>
      </w:r>
      <w:r w:rsidR="0032788A">
        <w:rPr>
          <w:rFonts w:ascii="宋体" w:eastAsia="宋体" w:hAnsi="宋体" w:cs="宋体"/>
          <w:kern w:val="0"/>
        </w:rPr>
        <w:t xml:space="preserve"> </w:t>
      </w:r>
      <w:r w:rsidR="0032788A" w:rsidRPr="0032788A">
        <w:rPr>
          <w:rFonts w:ascii="宋体" w:eastAsia="宋体" w:hAnsi="宋体" w:cs="宋体"/>
          <w:kern w:val="0"/>
        </w:rPr>
        <w:t>来源: 《工人日报》2024年09月30日07版</w:t>
      </w:r>
      <w:r w:rsidRPr="00D2021B">
        <w:rPr>
          <w:rFonts w:ascii="宋体" w:eastAsia="宋体" w:hAnsi="宋体" w:cs="宋体" w:hint="eastAsia"/>
          <w:kern w:val="0"/>
        </w:rPr>
        <w:t>）</w:t>
      </w:r>
    </w:p>
    <w:p w14:paraId="6F753AC8" w14:textId="77777777" w:rsidR="00776F48" w:rsidRPr="00D2021B" w:rsidRDefault="00776F48" w:rsidP="00663FCA">
      <w:pPr>
        <w:widowControl/>
        <w:shd w:val="clear" w:color="auto" w:fill="FFFFFF"/>
        <w:spacing w:line="500" w:lineRule="exact"/>
        <w:ind w:firstLineChars="200" w:firstLine="480"/>
        <w:jc w:val="left"/>
        <w:rPr>
          <w:rFonts w:ascii="宋体" w:eastAsia="宋体" w:hAnsi="宋体" w:cs="宋体"/>
          <w:kern w:val="0"/>
        </w:rPr>
      </w:pPr>
    </w:p>
    <w:sectPr w:rsidR="00776F48" w:rsidRPr="00D2021B">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691D"/>
    <w:multiLevelType w:val="singleLevel"/>
    <w:tmpl w:val="15F2691D"/>
    <w:lvl w:ilvl="0">
      <w:start w:val="1"/>
      <w:numFmt w:val="bullet"/>
      <w:lvlText w:val=""/>
      <w:lvlJc w:val="left"/>
      <w:pPr>
        <w:ind w:left="141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jc2NDliZGUzNDRiZmQyMWE4Y2MwYTk1YTNmMWEifQ=="/>
  </w:docVars>
  <w:rsids>
    <w:rsidRoot w:val="002916EF"/>
    <w:rsid w:val="00160147"/>
    <w:rsid w:val="001753AF"/>
    <w:rsid w:val="002916EF"/>
    <w:rsid w:val="003060BF"/>
    <w:rsid w:val="0032788A"/>
    <w:rsid w:val="003E452B"/>
    <w:rsid w:val="00486D47"/>
    <w:rsid w:val="004A1D5D"/>
    <w:rsid w:val="005C114A"/>
    <w:rsid w:val="005D1698"/>
    <w:rsid w:val="00624A36"/>
    <w:rsid w:val="00637C09"/>
    <w:rsid w:val="00663FCA"/>
    <w:rsid w:val="006E245A"/>
    <w:rsid w:val="00776F48"/>
    <w:rsid w:val="008B6E45"/>
    <w:rsid w:val="008C15A6"/>
    <w:rsid w:val="009816DD"/>
    <w:rsid w:val="009A6ED1"/>
    <w:rsid w:val="009C62C1"/>
    <w:rsid w:val="009F0265"/>
    <w:rsid w:val="00AD13DE"/>
    <w:rsid w:val="00B025EA"/>
    <w:rsid w:val="00BA526F"/>
    <w:rsid w:val="00C748DB"/>
    <w:rsid w:val="00D0553F"/>
    <w:rsid w:val="00D2021B"/>
    <w:rsid w:val="00E56776"/>
    <w:rsid w:val="00E6261C"/>
    <w:rsid w:val="00EF1E42"/>
    <w:rsid w:val="00F66297"/>
    <w:rsid w:val="03E26AAE"/>
    <w:rsid w:val="1EEB1DE3"/>
    <w:rsid w:val="3CC03EB0"/>
    <w:rsid w:val="476C1FC7"/>
    <w:rsid w:val="47F375DE"/>
    <w:rsid w:val="557C4D3F"/>
    <w:rsid w:val="5F5B469D"/>
    <w:rsid w:val="6C0E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30EF0C"/>
  <w15:docId w15:val="{2221D4AA-141D-4DF0-9337-E5D2D0F8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Theme="minorHAnsi" w:eastAsiaTheme="minorEastAsia" w:hAnsiTheme="minorHAnsi" w:cstheme="minorBidi"/>
      <w:kern w:val="2"/>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0781">
      <w:bodyDiv w:val="1"/>
      <w:marLeft w:val="0"/>
      <w:marRight w:val="0"/>
      <w:marTop w:val="0"/>
      <w:marBottom w:val="0"/>
      <w:divBdr>
        <w:top w:val="none" w:sz="0" w:space="0" w:color="auto"/>
        <w:left w:val="none" w:sz="0" w:space="0" w:color="auto"/>
        <w:bottom w:val="none" w:sz="0" w:space="0" w:color="auto"/>
        <w:right w:val="none" w:sz="0" w:space="0" w:color="auto"/>
      </w:divBdr>
    </w:div>
    <w:div w:id="110054105">
      <w:bodyDiv w:val="1"/>
      <w:marLeft w:val="0"/>
      <w:marRight w:val="0"/>
      <w:marTop w:val="0"/>
      <w:marBottom w:val="0"/>
      <w:divBdr>
        <w:top w:val="none" w:sz="0" w:space="0" w:color="auto"/>
        <w:left w:val="none" w:sz="0" w:space="0" w:color="auto"/>
        <w:bottom w:val="none" w:sz="0" w:space="0" w:color="auto"/>
        <w:right w:val="none" w:sz="0" w:space="0" w:color="auto"/>
      </w:divBdr>
    </w:div>
    <w:div w:id="130097122">
      <w:bodyDiv w:val="1"/>
      <w:marLeft w:val="0"/>
      <w:marRight w:val="0"/>
      <w:marTop w:val="0"/>
      <w:marBottom w:val="0"/>
      <w:divBdr>
        <w:top w:val="none" w:sz="0" w:space="0" w:color="auto"/>
        <w:left w:val="none" w:sz="0" w:space="0" w:color="auto"/>
        <w:bottom w:val="none" w:sz="0" w:space="0" w:color="auto"/>
        <w:right w:val="none" w:sz="0" w:space="0" w:color="auto"/>
      </w:divBdr>
    </w:div>
    <w:div w:id="177741160">
      <w:bodyDiv w:val="1"/>
      <w:marLeft w:val="0"/>
      <w:marRight w:val="0"/>
      <w:marTop w:val="0"/>
      <w:marBottom w:val="0"/>
      <w:divBdr>
        <w:top w:val="none" w:sz="0" w:space="0" w:color="auto"/>
        <w:left w:val="none" w:sz="0" w:space="0" w:color="auto"/>
        <w:bottom w:val="none" w:sz="0" w:space="0" w:color="auto"/>
        <w:right w:val="none" w:sz="0" w:space="0" w:color="auto"/>
      </w:divBdr>
    </w:div>
    <w:div w:id="220212361">
      <w:bodyDiv w:val="1"/>
      <w:marLeft w:val="0"/>
      <w:marRight w:val="0"/>
      <w:marTop w:val="0"/>
      <w:marBottom w:val="0"/>
      <w:divBdr>
        <w:top w:val="none" w:sz="0" w:space="0" w:color="auto"/>
        <w:left w:val="none" w:sz="0" w:space="0" w:color="auto"/>
        <w:bottom w:val="none" w:sz="0" w:space="0" w:color="auto"/>
        <w:right w:val="none" w:sz="0" w:space="0" w:color="auto"/>
      </w:divBdr>
    </w:div>
    <w:div w:id="256183515">
      <w:bodyDiv w:val="1"/>
      <w:marLeft w:val="0"/>
      <w:marRight w:val="0"/>
      <w:marTop w:val="0"/>
      <w:marBottom w:val="0"/>
      <w:divBdr>
        <w:top w:val="none" w:sz="0" w:space="0" w:color="auto"/>
        <w:left w:val="none" w:sz="0" w:space="0" w:color="auto"/>
        <w:bottom w:val="none" w:sz="0" w:space="0" w:color="auto"/>
        <w:right w:val="none" w:sz="0" w:space="0" w:color="auto"/>
      </w:divBdr>
    </w:div>
    <w:div w:id="382875042">
      <w:bodyDiv w:val="1"/>
      <w:marLeft w:val="0"/>
      <w:marRight w:val="0"/>
      <w:marTop w:val="0"/>
      <w:marBottom w:val="0"/>
      <w:divBdr>
        <w:top w:val="none" w:sz="0" w:space="0" w:color="auto"/>
        <w:left w:val="none" w:sz="0" w:space="0" w:color="auto"/>
        <w:bottom w:val="none" w:sz="0" w:space="0" w:color="auto"/>
        <w:right w:val="none" w:sz="0" w:space="0" w:color="auto"/>
      </w:divBdr>
    </w:div>
    <w:div w:id="402217808">
      <w:bodyDiv w:val="1"/>
      <w:marLeft w:val="0"/>
      <w:marRight w:val="0"/>
      <w:marTop w:val="0"/>
      <w:marBottom w:val="0"/>
      <w:divBdr>
        <w:top w:val="none" w:sz="0" w:space="0" w:color="auto"/>
        <w:left w:val="none" w:sz="0" w:space="0" w:color="auto"/>
        <w:bottom w:val="none" w:sz="0" w:space="0" w:color="auto"/>
        <w:right w:val="none" w:sz="0" w:space="0" w:color="auto"/>
      </w:divBdr>
    </w:div>
    <w:div w:id="545530048">
      <w:bodyDiv w:val="1"/>
      <w:marLeft w:val="0"/>
      <w:marRight w:val="0"/>
      <w:marTop w:val="0"/>
      <w:marBottom w:val="0"/>
      <w:divBdr>
        <w:top w:val="none" w:sz="0" w:space="0" w:color="auto"/>
        <w:left w:val="none" w:sz="0" w:space="0" w:color="auto"/>
        <w:bottom w:val="none" w:sz="0" w:space="0" w:color="auto"/>
        <w:right w:val="none" w:sz="0" w:space="0" w:color="auto"/>
      </w:divBdr>
      <w:divsChild>
        <w:div w:id="724987028">
          <w:marLeft w:val="0"/>
          <w:marRight w:val="0"/>
          <w:marTop w:val="360"/>
          <w:marBottom w:val="0"/>
          <w:divBdr>
            <w:top w:val="none" w:sz="0" w:space="0" w:color="auto"/>
            <w:left w:val="none" w:sz="0" w:space="0" w:color="auto"/>
            <w:bottom w:val="none" w:sz="0" w:space="0" w:color="auto"/>
            <w:right w:val="none" w:sz="0" w:space="0" w:color="auto"/>
          </w:divBdr>
        </w:div>
        <w:div w:id="568688194">
          <w:marLeft w:val="0"/>
          <w:marRight w:val="0"/>
          <w:marTop w:val="360"/>
          <w:marBottom w:val="0"/>
          <w:divBdr>
            <w:top w:val="none" w:sz="0" w:space="0" w:color="auto"/>
            <w:left w:val="none" w:sz="0" w:space="0" w:color="auto"/>
            <w:bottom w:val="none" w:sz="0" w:space="0" w:color="auto"/>
            <w:right w:val="none" w:sz="0" w:space="0" w:color="auto"/>
          </w:divBdr>
        </w:div>
        <w:div w:id="1227911418">
          <w:marLeft w:val="0"/>
          <w:marRight w:val="0"/>
          <w:marTop w:val="360"/>
          <w:marBottom w:val="0"/>
          <w:divBdr>
            <w:top w:val="none" w:sz="0" w:space="0" w:color="auto"/>
            <w:left w:val="none" w:sz="0" w:space="0" w:color="auto"/>
            <w:bottom w:val="none" w:sz="0" w:space="0" w:color="auto"/>
            <w:right w:val="none" w:sz="0" w:space="0" w:color="auto"/>
          </w:divBdr>
        </w:div>
        <w:div w:id="1031876208">
          <w:marLeft w:val="0"/>
          <w:marRight w:val="0"/>
          <w:marTop w:val="360"/>
          <w:marBottom w:val="0"/>
          <w:divBdr>
            <w:top w:val="none" w:sz="0" w:space="0" w:color="auto"/>
            <w:left w:val="none" w:sz="0" w:space="0" w:color="auto"/>
            <w:bottom w:val="none" w:sz="0" w:space="0" w:color="auto"/>
            <w:right w:val="none" w:sz="0" w:space="0" w:color="auto"/>
          </w:divBdr>
        </w:div>
        <w:div w:id="388579609">
          <w:marLeft w:val="0"/>
          <w:marRight w:val="0"/>
          <w:marTop w:val="360"/>
          <w:marBottom w:val="0"/>
          <w:divBdr>
            <w:top w:val="none" w:sz="0" w:space="0" w:color="auto"/>
            <w:left w:val="none" w:sz="0" w:space="0" w:color="auto"/>
            <w:bottom w:val="none" w:sz="0" w:space="0" w:color="auto"/>
            <w:right w:val="none" w:sz="0" w:space="0" w:color="auto"/>
          </w:divBdr>
        </w:div>
        <w:div w:id="2113358659">
          <w:marLeft w:val="0"/>
          <w:marRight w:val="0"/>
          <w:marTop w:val="360"/>
          <w:marBottom w:val="0"/>
          <w:divBdr>
            <w:top w:val="none" w:sz="0" w:space="0" w:color="auto"/>
            <w:left w:val="none" w:sz="0" w:space="0" w:color="auto"/>
            <w:bottom w:val="none" w:sz="0" w:space="0" w:color="auto"/>
            <w:right w:val="none" w:sz="0" w:space="0" w:color="auto"/>
          </w:divBdr>
        </w:div>
        <w:div w:id="1482194907">
          <w:marLeft w:val="0"/>
          <w:marRight w:val="0"/>
          <w:marTop w:val="360"/>
          <w:marBottom w:val="0"/>
          <w:divBdr>
            <w:top w:val="none" w:sz="0" w:space="0" w:color="auto"/>
            <w:left w:val="none" w:sz="0" w:space="0" w:color="auto"/>
            <w:bottom w:val="none" w:sz="0" w:space="0" w:color="auto"/>
            <w:right w:val="none" w:sz="0" w:space="0" w:color="auto"/>
          </w:divBdr>
        </w:div>
        <w:div w:id="484125552">
          <w:marLeft w:val="0"/>
          <w:marRight w:val="0"/>
          <w:marTop w:val="360"/>
          <w:marBottom w:val="0"/>
          <w:divBdr>
            <w:top w:val="none" w:sz="0" w:space="0" w:color="auto"/>
            <w:left w:val="none" w:sz="0" w:space="0" w:color="auto"/>
            <w:bottom w:val="none" w:sz="0" w:space="0" w:color="auto"/>
            <w:right w:val="none" w:sz="0" w:space="0" w:color="auto"/>
          </w:divBdr>
        </w:div>
        <w:div w:id="152724322">
          <w:marLeft w:val="0"/>
          <w:marRight w:val="0"/>
          <w:marTop w:val="360"/>
          <w:marBottom w:val="0"/>
          <w:divBdr>
            <w:top w:val="none" w:sz="0" w:space="0" w:color="auto"/>
            <w:left w:val="none" w:sz="0" w:space="0" w:color="auto"/>
            <w:bottom w:val="none" w:sz="0" w:space="0" w:color="auto"/>
            <w:right w:val="none" w:sz="0" w:space="0" w:color="auto"/>
          </w:divBdr>
        </w:div>
        <w:div w:id="1099443639">
          <w:marLeft w:val="0"/>
          <w:marRight w:val="0"/>
          <w:marTop w:val="360"/>
          <w:marBottom w:val="0"/>
          <w:divBdr>
            <w:top w:val="none" w:sz="0" w:space="0" w:color="auto"/>
            <w:left w:val="none" w:sz="0" w:space="0" w:color="auto"/>
            <w:bottom w:val="none" w:sz="0" w:space="0" w:color="auto"/>
            <w:right w:val="none" w:sz="0" w:space="0" w:color="auto"/>
          </w:divBdr>
        </w:div>
        <w:div w:id="1833329279">
          <w:marLeft w:val="0"/>
          <w:marRight w:val="0"/>
          <w:marTop w:val="360"/>
          <w:marBottom w:val="0"/>
          <w:divBdr>
            <w:top w:val="none" w:sz="0" w:space="0" w:color="auto"/>
            <w:left w:val="none" w:sz="0" w:space="0" w:color="auto"/>
            <w:bottom w:val="none" w:sz="0" w:space="0" w:color="auto"/>
            <w:right w:val="none" w:sz="0" w:space="0" w:color="auto"/>
          </w:divBdr>
        </w:div>
        <w:div w:id="1081828264">
          <w:marLeft w:val="0"/>
          <w:marRight w:val="0"/>
          <w:marTop w:val="360"/>
          <w:marBottom w:val="0"/>
          <w:divBdr>
            <w:top w:val="none" w:sz="0" w:space="0" w:color="auto"/>
            <w:left w:val="none" w:sz="0" w:space="0" w:color="auto"/>
            <w:bottom w:val="none" w:sz="0" w:space="0" w:color="auto"/>
            <w:right w:val="none" w:sz="0" w:space="0" w:color="auto"/>
          </w:divBdr>
        </w:div>
        <w:div w:id="1014920426">
          <w:marLeft w:val="0"/>
          <w:marRight w:val="0"/>
          <w:marTop w:val="360"/>
          <w:marBottom w:val="0"/>
          <w:divBdr>
            <w:top w:val="none" w:sz="0" w:space="0" w:color="auto"/>
            <w:left w:val="none" w:sz="0" w:space="0" w:color="auto"/>
            <w:bottom w:val="none" w:sz="0" w:space="0" w:color="auto"/>
            <w:right w:val="none" w:sz="0" w:space="0" w:color="auto"/>
          </w:divBdr>
        </w:div>
        <w:div w:id="1480919338">
          <w:marLeft w:val="0"/>
          <w:marRight w:val="0"/>
          <w:marTop w:val="360"/>
          <w:marBottom w:val="0"/>
          <w:divBdr>
            <w:top w:val="none" w:sz="0" w:space="0" w:color="auto"/>
            <w:left w:val="none" w:sz="0" w:space="0" w:color="auto"/>
            <w:bottom w:val="none" w:sz="0" w:space="0" w:color="auto"/>
            <w:right w:val="none" w:sz="0" w:space="0" w:color="auto"/>
          </w:divBdr>
        </w:div>
        <w:div w:id="195194228">
          <w:marLeft w:val="0"/>
          <w:marRight w:val="0"/>
          <w:marTop w:val="360"/>
          <w:marBottom w:val="0"/>
          <w:divBdr>
            <w:top w:val="none" w:sz="0" w:space="0" w:color="auto"/>
            <w:left w:val="none" w:sz="0" w:space="0" w:color="auto"/>
            <w:bottom w:val="none" w:sz="0" w:space="0" w:color="auto"/>
            <w:right w:val="none" w:sz="0" w:space="0" w:color="auto"/>
          </w:divBdr>
        </w:div>
      </w:divsChild>
    </w:div>
    <w:div w:id="813714441">
      <w:bodyDiv w:val="1"/>
      <w:marLeft w:val="0"/>
      <w:marRight w:val="0"/>
      <w:marTop w:val="0"/>
      <w:marBottom w:val="0"/>
      <w:divBdr>
        <w:top w:val="none" w:sz="0" w:space="0" w:color="auto"/>
        <w:left w:val="none" w:sz="0" w:space="0" w:color="auto"/>
        <w:bottom w:val="none" w:sz="0" w:space="0" w:color="auto"/>
        <w:right w:val="none" w:sz="0" w:space="0" w:color="auto"/>
      </w:divBdr>
    </w:div>
    <w:div w:id="858082804">
      <w:bodyDiv w:val="1"/>
      <w:marLeft w:val="0"/>
      <w:marRight w:val="0"/>
      <w:marTop w:val="0"/>
      <w:marBottom w:val="0"/>
      <w:divBdr>
        <w:top w:val="none" w:sz="0" w:space="0" w:color="auto"/>
        <w:left w:val="none" w:sz="0" w:space="0" w:color="auto"/>
        <w:bottom w:val="none" w:sz="0" w:space="0" w:color="auto"/>
        <w:right w:val="none" w:sz="0" w:space="0" w:color="auto"/>
      </w:divBdr>
    </w:div>
    <w:div w:id="948660515">
      <w:bodyDiv w:val="1"/>
      <w:marLeft w:val="0"/>
      <w:marRight w:val="0"/>
      <w:marTop w:val="0"/>
      <w:marBottom w:val="0"/>
      <w:divBdr>
        <w:top w:val="none" w:sz="0" w:space="0" w:color="auto"/>
        <w:left w:val="none" w:sz="0" w:space="0" w:color="auto"/>
        <w:bottom w:val="none" w:sz="0" w:space="0" w:color="auto"/>
        <w:right w:val="none" w:sz="0" w:space="0" w:color="auto"/>
      </w:divBdr>
    </w:div>
    <w:div w:id="1123236066">
      <w:bodyDiv w:val="1"/>
      <w:marLeft w:val="0"/>
      <w:marRight w:val="0"/>
      <w:marTop w:val="0"/>
      <w:marBottom w:val="0"/>
      <w:divBdr>
        <w:top w:val="none" w:sz="0" w:space="0" w:color="auto"/>
        <w:left w:val="none" w:sz="0" w:space="0" w:color="auto"/>
        <w:bottom w:val="none" w:sz="0" w:space="0" w:color="auto"/>
        <w:right w:val="none" w:sz="0" w:space="0" w:color="auto"/>
      </w:divBdr>
    </w:div>
    <w:div w:id="1136754325">
      <w:bodyDiv w:val="1"/>
      <w:marLeft w:val="0"/>
      <w:marRight w:val="0"/>
      <w:marTop w:val="0"/>
      <w:marBottom w:val="0"/>
      <w:divBdr>
        <w:top w:val="none" w:sz="0" w:space="0" w:color="auto"/>
        <w:left w:val="none" w:sz="0" w:space="0" w:color="auto"/>
        <w:bottom w:val="none" w:sz="0" w:space="0" w:color="auto"/>
        <w:right w:val="none" w:sz="0" w:space="0" w:color="auto"/>
      </w:divBdr>
    </w:div>
    <w:div w:id="1488547982">
      <w:bodyDiv w:val="1"/>
      <w:marLeft w:val="0"/>
      <w:marRight w:val="0"/>
      <w:marTop w:val="0"/>
      <w:marBottom w:val="0"/>
      <w:divBdr>
        <w:top w:val="none" w:sz="0" w:space="0" w:color="auto"/>
        <w:left w:val="none" w:sz="0" w:space="0" w:color="auto"/>
        <w:bottom w:val="none" w:sz="0" w:space="0" w:color="auto"/>
        <w:right w:val="none" w:sz="0" w:space="0" w:color="auto"/>
      </w:divBdr>
    </w:div>
    <w:div w:id="1497763600">
      <w:bodyDiv w:val="1"/>
      <w:marLeft w:val="0"/>
      <w:marRight w:val="0"/>
      <w:marTop w:val="0"/>
      <w:marBottom w:val="0"/>
      <w:divBdr>
        <w:top w:val="none" w:sz="0" w:space="0" w:color="auto"/>
        <w:left w:val="none" w:sz="0" w:space="0" w:color="auto"/>
        <w:bottom w:val="none" w:sz="0" w:space="0" w:color="auto"/>
        <w:right w:val="none" w:sz="0" w:space="0" w:color="auto"/>
      </w:divBdr>
    </w:div>
    <w:div w:id="1499887406">
      <w:bodyDiv w:val="1"/>
      <w:marLeft w:val="0"/>
      <w:marRight w:val="0"/>
      <w:marTop w:val="0"/>
      <w:marBottom w:val="0"/>
      <w:divBdr>
        <w:top w:val="none" w:sz="0" w:space="0" w:color="auto"/>
        <w:left w:val="none" w:sz="0" w:space="0" w:color="auto"/>
        <w:bottom w:val="none" w:sz="0" w:space="0" w:color="auto"/>
        <w:right w:val="none" w:sz="0" w:space="0" w:color="auto"/>
      </w:divBdr>
    </w:div>
    <w:div w:id="1557661667">
      <w:bodyDiv w:val="1"/>
      <w:marLeft w:val="0"/>
      <w:marRight w:val="0"/>
      <w:marTop w:val="0"/>
      <w:marBottom w:val="0"/>
      <w:divBdr>
        <w:top w:val="none" w:sz="0" w:space="0" w:color="auto"/>
        <w:left w:val="none" w:sz="0" w:space="0" w:color="auto"/>
        <w:bottom w:val="none" w:sz="0" w:space="0" w:color="auto"/>
        <w:right w:val="none" w:sz="0" w:space="0" w:color="auto"/>
      </w:divBdr>
    </w:div>
    <w:div w:id="1743478705">
      <w:bodyDiv w:val="1"/>
      <w:marLeft w:val="0"/>
      <w:marRight w:val="0"/>
      <w:marTop w:val="0"/>
      <w:marBottom w:val="0"/>
      <w:divBdr>
        <w:top w:val="none" w:sz="0" w:space="0" w:color="auto"/>
        <w:left w:val="none" w:sz="0" w:space="0" w:color="auto"/>
        <w:bottom w:val="none" w:sz="0" w:space="0" w:color="auto"/>
        <w:right w:val="none" w:sz="0" w:space="0" w:color="auto"/>
      </w:divBdr>
    </w:div>
    <w:div w:id="1756053814">
      <w:bodyDiv w:val="1"/>
      <w:marLeft w:val="0"/>
      <w:marRight w:val="0"/>
      <w:marTop w:val="0"/>
      <w:marBottom w:val="0"/>
      <w:divBdr>
        <w:top w:val="none" w:sz="0" w:space="0" w:color="auto"/>
        <w:left w:val="none" w:sz="0" w:space="0" w:color="auto"/>
        <w:bottom w:val="none" w:sz="0" w:space="0" w:color="auto"/>
        <w:right w:val="none" w:sz="0" w:space="0" w:color="auto"/>
      </w:divBdr>
    </w:div>
    <w:div w:id="1788230540">
      <w:bodyDiv w:val="1"/>
      <w:marLeft w:val="0"/>
      <w:marRight w:val="0"/>
      <w:marTop w:val="0"/>
      <w:marBottom w:val="0"/>
      <w:divBdr>
        <w:top w:val="none" w:sz="0" w:space="0" w:color="auto"/>
        <w:left w:val="none" w:sz="0" w:space="0" w:color="auto"/>
        <w:bottom w:val="none" w:sz="0" w:space="0" w:color="auto"/>
        <w:right w:val="none" w:sz="0" w:space="0" w:color="auto"/>
      </w:divBdr>
    </w:div>
    <w:div w:id="1913008291">
      <w:bodyDiv w:val="1"/>
      <w:marLeft w:val="0"/>
      <w:marRight w:val="0"/>
      <w:marTop w:val="0"/>
      <w:marBottom w:val="0"/>
      <w:divBdr>
        <w:top w:val="none" w:sz="0" w:space="0" w:color="auto"/>
        <w:left w:val="none" w:sz="0" w:space="0" w:color="auto"/>
        <w:bottom w:val="none" w:sz="0" w:space="0" w:color="auto"/>
        <w:right w:val="none" w:sz="0" w:space="0" w:color="auto"/>
      </w:divBdr>
    </w:div>
    <w:div w:id="1931115110">
      <w:bodyDiv w:val="1"/>
      <w:marLeft w:val="0"/>
      <w:marRight w:val="0"/>
      <w:marTop w:val="0"/>
      <w:marBottom w:val="0"/>
      <w:divBdr>
        <w:top w:val="none" w:sz="0" w:space="0" w:color="auto"/>
        <w:left w:val="none" w:sz="0" w:space="0" w:color="auto"/>
        <w:bottom w:val="none" w:sz="0" w:space="0" w:color="auto"/>
        <w:right w:val="none" w:sz="0" w:space="0" w:color="auto"/>
      </w:divBdr>
    </w:div>
    <w:div w:id="1986004711">
      <w:bodyDiv w:val="1"/>
      <w:marLeft w:val="0"/>
      <w:marRight w:val="0"/>
      <w:marTop w:val="0"/>
      <w:marBottom w:val="0"/>
      <w:divBdr>
        <w:top w:val="none" w:sz="0" w:space="0" w:color="auto"/>
        <w:left w:val="none" w:sz="0" w:space="0" w:color="auto"/>
        <w:bottom w:val="none" w:sz="0" w:space="0" w:color="auto"/>
        <w:right w:val="none" w:sz="0" w:space="0" w:color="auto"/>
      </w:divBdr>
    </w:div>
    <w:div w:id="213844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2740</Words>
  <Characters>15619</Characters>
  <Application>Microsoft Office Word</Application>
  <DocSecurity>0</DocSecurity>
  <Lines>130</Lines>
  <Paragraphs>36</Paragraphs>
  <ScaleCrop>false</ScaleCrop>
  <Company>P R C</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张君第</cp:lastModifiedBy>
  <cp:revision>27</cp:revision>
  <dcterms:created xsi:type="dcterms:W3CDTF">2022-06-11T12:57:00Z</dcterms:created>
  <dcterms:modified xsi:type="dcterms:W3CDTF">2025-01-02T02:57:00Z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15BA9E81687E4C188115BF3C59BC400B</vt:lpwstr>
  </property>
</Properties>
</file>