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70671" w14:textId="77777777" w:rsidR="002916EF" w:rsidRDefault="00EF1E42">
      <w:pPr>
        <w:spacing w:beforeLines="150" w:before="468" w:afterLines="150" w:after="468" w:line="400" w:lineRule="exact"/>
        <w:ind w:firstLine="640"/>
        <w:rPr>
          <w:rFonts w:ascii="华文行楷" w:eastAsia="华文行楷" w:hAnsi="Calibri" w:cs="Times New Roman"/>
          <w:b/>
          <w:color w:val="FF0000"/>
          <w:spacing w:val="30"/>
          <w:sz w:val="48"/>
          <w:szCs w:val="48"/>
          <w:lang w:bidi="ar"/>
        </w:rPr>
      </w:pPr>
      <w:r>
        <w:rPr>
          <w:rFonts w:ascii="华文行楷" w:eastAsia="华文行楷" w:hAnsi="Calibri" w:cs="Times New Roman" w:hint="eastAsia"/>
          <w:b/>
          <w:color w:val="FF0000"/>
          <w:spacing w:val="30"/>
          <w:sz w:val="48"/>
          <w:szCs w:val="48"/>
          <w:lang w:bidi="ar"/>
        </w:rPr>
        <w:t>高职教育动态</w:t>
      </w:r>
    </w:p>
    <w:p w14:paraId="6DDF01FA" w14:textId="6FB85FE6" w:rsidR="002916EF" w:rsidRDefault="00EF1E42">
      <w:pPr>
        <w:spacing w:beforeLines="150" w:before="468" w:afterLines="150" w:after="468" w:line="400" w:lineRule="exact"/>
        <w:ind w:firstLine="640"/>
        <w:rPr>
          <w:sz w:val="32"/>
        </w:rPr>
      </w:pPr>
      <w:r>
        <w:rPr>
          <w:rFonts w:ascii="Calibri" w:eastAsia="宋体" w:hAnsi="Calibri" w:cs="宋体" w:hint="eastAsia"/>
          <w:sz w:val="32"/>
          <w:lang w:bidi="ar"/>
        </w:rPr>
        <w:t>（</w:t>
      </w:r>
      <w:r>
        <w:rPr>
          <w:rFonts w:ascii="Calibri" w:eastAsia="宋体" w:hAnsi="Calibri" w:cs="Times New Roman"/>
          <w:sz w:val="32"/>
          <w:lang w:bidi="ar"/>
        </w:rPr>
        <w:t>202</w:t>
      </w:r>
      <w:r w:rsidR="004F1484">
        <w:rPr>
          <w:rFonts w:ascii="Calibri" w:eastAsia="宋体" w:hAnsi="Calibri" w:cs="Times New Roman"/>
          <w:sz w:val="32"/>
          <w:lang w:bidi="ar"/>
        </w:rPr>
        <w:t>4</w:t>
      </w:r>
      <w:r>
        <w:rPr>
          <w:rFonts w:ascii="Calibri" w:eastAsia="宋体" w:hAnsi="Calibri" w:cs="宋体" w:hint="eastAsia"/>
          <w:sz w:val="32"/>
          <w:lang w:bidi="ar"/>
        </w:rPr>
        <w:t>年第</w:t>
      </w:r>
      <w:r w:rsidR="004F1484">
        <w:rPr>
          <w:rFonts w:ascii="Calibri" w:eastAsia="宋体" w:hAnsi="Calibri" w:cs="Times New Roman"/>
          <w:sz w:val="32"/>
          <w:lang w:bidi="ar"/>
        </w:rPr>
        <w:t>6</w:t>
      </w:r>
      <w:r>
        <w:rPr>
          <w:rFonts w:ascii="Calibri" w:eastAsia="宋体" w:hAnsi="Calibri" w:cs="宋体" w:hint="eastAsia"/>
          <w:sz w:val="32"/>
          <w:lang w:bidi="ar"/>
        </w:rPr>
        <w:t>期）</w:t>
      </w:r>
    </w:p>
    <w:p w14:paraId="1F5BC75D" w14:textId="77777777" w:rsidR="002916EF" w:rsidRDefault="00EF1E42">
      <w:pPr>
        <w:spacing w:line="400" w:lineRule="exact"/>
        <w:ind w:firstLine="480"/>
        <w:jc w:val="both"/>
        <w:rPr>
          <w:rFonts w:eastAsia="黑体"/>
        </w:rPr>
      </w:pPr>
      <w:r>
        <w:rPr>
          <w:rFonts w:ascii="Calibri" w:eastAsia="黑体" w:hAnsi="Calibri" w:cs="黑体" w:hint="eastAsia"/>
          <w:lang w:bidi="ar"/>
        </w:rPr>
        <w:t>陕西铁路工程职业技术学院</w:t>
      </w:r>
    </w:p>
    <w:p w14:paraId="1EFBF1DC" w14:textId="1BC0CD55" w:rsidR="002916EF" w:rsidRDefault="00EF1E42">
      <w:pPr>
        <w:spacing w:line="400" w:lineRule="exact"/>
        <w:ind w:firstLine="480"/>
        <w:jc w:val="both"/>
        <w:rPr>
          <w:rFonts w:eastAsia="黑体"/>
        </w:rPr>
      </w:pPr>
      <w:r>
        <w:rPr>
          <w:rFonts w:ascii="Calibri" w:eastAsia="黑体" w:hAnsi="Calibri" w:cs="黑体" w:hint="eastAsia"/>
          <w:lang w:bidi="ar"/>
        </w:rPr>
        <w:t>职业教育与产业发展研究院</w:t>
      </w:r>
      <w:r w:rsidR="004F1484">
        <w:rPr>
          <w:rFonts w:ascii="Calibri" w:eastAsia="黑体" w:hAnsi="Calibri" w:cs="Times New Roman"/>
          <w:lang w:bidi="ar"/>
        </w:rPr>
        <w:t xml:space="preserve">                           </w:t>
      </w:r>
      <w:r>
        <w:rPr>
          <w:rFonts w:ascii="Calibri" w:eastAsia="黑体" w:hAnsi="Calibri" w:cs="Times New Roman"/>
          <w:lang w:bidi="ar"/>
        </w:rPr>
        <w:t xml:space="preserve"> </w:t>
      </w:r>
      <w:r>
        <w:rPr>
          <w:rFonts w:ascii="黑体" w:eastAsia="黑体" w:hAnsi="Calibri" w:cs="黑体" w:hint="eastAsia"/>
          <w:lang w:bidi="ar"/>
        </w:rPr>
        <w:t>202</w:t>
      </w:r>
      <w:r w:rsidR="004F1484">
        <w:rPr>
          <w:rFonts w:ascii="黑体" w:eastAsia="黑体" w:hAnsi="Calibri" w:cs="黑体"/>
          <w:lang w:bidi="ar"/>
        </w:rPr>
        <w:t>4</w:t>
      </w:r>
      <w:r>
        <w:rPr>
          <w:rFonts w:ascii="黑体" w:eastAsia="黑体" w:hAnsi="宋体" w:cs="黑体" w:hint="eastAsia"/>
          <w:lang w:bidi="ar"/>
        </w:rPr>
        <w:t>年</w:t>
      </w:r>
      <w:r w:rsidR="004F1484">
        <w:rPr>
          <w:rFonts w:ascii="黑体" w:eastAsia="黑体" w:hAnsi="宋体" w:cs="黑体"/>
          <w:lang w:bidi="ar"/>
        </w:rPr>
        <w:t>10</w:t>
      </w:r>
      <w:r>
        <w:rPr>
          <w:rFonts w:ascii="黑体" w:eastAsia="黑体" w:hAnsi="宋体" w:cs="黑体" w:hint="eastAsia"/>
          <w:lang w:bidi="ar"/>
        </w:rPr>
        <w:t>月3</w:t>
      </w:r>
      <w:r w:rsidR="004F1484">
        <w:rPr>
          <w:rFonts w:ascii="黑体" w:eastAsia="黑体" w:hAnsi="宋体" w:cs="黑体"/>
          <w:lang w:bidi="ar"/>
        </w:rPr>
        <w:t>0</w:t>
      </w:r>
      <w:r>
        <w:rPr>
          <w:rFonts w:ascii="黑体" w:eastAsia="黑体" w:hAnsi="宋体" w:cs="黑体" w:hint="eastAsia"/>
          <w:lang w:bidi="ar"/>
        </w:rPr>
        <w:t>日</w:t>
      </w:r>
    </w:p>
    <w:p w14:paraId="427A4BCE" w14:textId="77777777" w:rsidR="002916EF" w:rsidRDefault="00EF1E42">
      <w:pPr>
        <w:spacing w:line="400" w:lineRule="exact"/>
        <w:ind w:firstLine="480"/>
        <w:jc w:val="both"/>
      </w:pPr>
      <w:r>
        <w:rPr>
          <w:rFonts w:ascii="Calibri" w:eastAsia="宋体" w:hAnsi="Calibri" w:cs="Times New Roman"/>
          <w:noProof/>
          <w:sz w:val="21"/>
        </w:rPr>
        <mc:AlternateContent>
          <mc:Choice Requires="wps">
            <w:drawing>
              <wp:anchor distT="0" distB="0" distL="114300" distR="114300" simplePos="0" relativeHeight="251660288" behindDoc="0" locked="0" layoutInCell="1" allowOverlap="1" wp14:anchorId="6FE7C8BB" wp14:editId="2A0C9EEE">
                <wp:simplePos x="0" y="0"/>
                <wp:positionH relativeFrom="column">
                  <wp:posOffset>0</wp:posOffset>
                </wp:positionH>
                <wp:positionV relativeFrom="paragraph">
                  <wp:posOffset>5080</wp:posOffset>
                </wp:positionV>
                <wp:extent cx="6172200" cy="0"/>
                <wp:effectExtent l="0" t="13970" r="0" b="24130"/>
                <wp:wrapNone/>
                <wp:docPr id="2" name="直线 115"/>
                <wp:cNvGraphicFramePr/>
                <a:graphic xmlns:a="http://schemas.openxmlformats.org/drawingml/2006/main">
                  <a:graphicData uri="http://schemas.microsoft.com/office/word/2010/wordprocessingShape">
                    <wps:wsp>
                      <wps:cNvCnPr/>
                      <wps:spPr>
                        <a:xfrm flipV="1">
                          <a:off x="0" y="0"/>
                          <a:ext cx="6172200"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w14:anchorId="03856635" id="直线 115"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0,.4pt" to="48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" strokecolor="red" strokeweight="2.25pt"/>
            </w:pict>
          </mc:Fallback>
        </mc:AlternateContent>
      </w:r>
    </w:p>
    <w:p w14:paraId="68BAF13B" w14:textId="77777777" w:rsidR="002916EF" w:rsidRDefault="00EF1E42">
      <w:pPr>
        <w:spacing w:line="400" w:lineRule="exact"/>
        <w:ind w:firstLine="880"/>
        <w:rPr>
          <w:rFonts w:ascii="黑体" w:eastAsia="黑体" w:hAnsi="宋体" w:cs="黑体"/>
          <w:sz w:val="44"/>
          <w:szCs w:val="44"/>
        </w:rPr>
      </w:pPr>
      <w:r>
        <w:rPr>
          <w:rFonts w:ascii="Calibri" w:eastAsia="宋体" w:hAnsi="Calibri" w:cs="Times New Roman"/>
          <w:noProof/>
          <w:sz w:val="21"/>
        </w:rPr>
        <mc:AlternateContent>
          <mc:Choice Requires="wps">
            <w:drawing>
              <wp:anchor distT="0" distB="0" distL="114300" distR="114300" simplePos="0" relativeHeight="251659264" behindDoc="0" locked="0" layoutInCell="1" allowOverlap="1" wp14:anchorId="4139D7B8" wp14:editId="63157DB7">
                <wp:simplePos x="0" y="0"/>
                <wp:positionH relativeFrom="column">
                  <wp:posOffset>0</wp:posOffset>
                </wp:positionH>
                <wp:positionV relativeFrom="paragraph">
                  <wp:posOffset>99060</wp:posOffset>
                </wp:positionV>
                <wp:extent cx="635" cy="0"/>
                <wp:effectExtent l="0" t="0" r="0" b="0"/>
                <wp:wrapNone/>
                <wp:docPr id="1" name="直线 6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E614678" id="直线 69"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7.8pt" to=".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"/>
            </w:pict>
          </mc:Fallback>
        </mc:AlternateContent>
      </w:r>
      <w:r>
        <w:rPr>
          <w:rFonts w:ascii="黑体" w:eastAsia="黑体" w:hAnsi="宋体" w:cs="黑体" w:hint="eastAsia"/>
          <w:sz w:val="44"/>
          <w:szCs w:val="44"/>
          <w:lang w:bidi="ar"/>
        </w:rPr>
        <w:t>目  录</w:t>
      </w:r>
    </w:p>
    <w:p w14:paraId="604BFB08" w14:textId="77777777" w:rsidR="004F1484" w:rsidRPr="00295E23" w:rsidRDefault="004F1484" w:rsidP="004F1484">
      <w:pPr>
        <w:pStyle w:val="1"/>
        <w:widowControl/>
        <w:numPr>
          <w:ilvl w:val="0"/>
          <w:numId w:val="1"/>
        </w:numPr>
        <w:spacing w:beforeAutospacing="0" w:after="75" w:afterAutospacing="0" w:line="23" w:lineRule="atLeast"/>
        <w:ind w:leftChars="74" w:left="178" w:firstLine="561"/>
        <w:rPr>
          <w:rFonts w:cs="宋体"/>
          <w:b w:val="0"/>
          <w:sz w:val="28"/>
          <w:szCs w:val="28"/>
        </w:rPr>
      </w:pPr>
      <w:r w:rsidRPr="004F1484">
        <w:rPr>
          <w:rFonts w:cs="宋体"/>
          <w:b w:val="0"/>
          <w:sz w:val="28"/>
          <w:szCs w:val="28"/>
        </w:rPr>
        <w:t>“一体两翼”</w:t>
      </w:r>
      <w:r w:rsidRPr="00295E23">
        <w:rPr>
          <w:rFonts w:cs="宋体"/>
          <w:b w:val="0"/>
          <w:sz w:val="28"/>
          <w:szCs w:val="28"/>
        </w:rPr>
        <w:t>办学格局如何深度破题</w:t>
      </w:r>
    </w:p>
    <w:p w14:paraId="34EC65C2" w14:textId="77777777" w:rsidR="00295E23" w:rsidRPr="00295E23" w:rsidRDefault="00295E23" w:rsidP="00295E23">
      <w:pPr>
        <w:pStyle w:val="1"/>
        <w:widowControl/>
        <w:numPr>
          <w:ilvl w:val="0"/>
          <w:numId w:val="1"/>
        </w:numPr>
        <w:spacing w:beforeAutospacing="0" w:after="75" w:afterAutospacing="0" w:line="23" w:lineRule="atLeast"/>
        <w:ind w:leftChars="74" w:left="178" w:firstLine="561"/>
        <w:rPr>
          <w:rFonts w:cs="宋体"/>
          <w:b w:val="0"/>
          <w:sz w:val="28"/>
          <w:szCs w:val="28"/>
        </w:rPr>
      </w:pPr>
      <w:r w:rsidRPr="00295E23">
        <w:rPr>
          <w:rFonts w:cs="宋体"/>
          <w:b w:val="0"/>
          <w:sz w:val="28"/>
          <w:szCs w:val="28"/>
        </w:rPr>
        <w:t>以教育家精神引领高职教师队伍建设</w:t>
      </w:r>
    </w:p>
    <w:p w14:paraId="78887BF9" w14:textId="77777777" w:rsidR="00F16347" w:rsidRPr="00F16347" w:rsidRDefault="00F16347" w:rsidP="00F16347">
      <w:pPr>
        <w:pStyle w:val="1"/>
        <w:widowControl/>
        <w:numPr>
          <w:ilvl w:val="0"/>
          <w:numId w:val="1"/>
        </w:numPr>
        <w:spacing w:beforeAutospacing="0" w:after="75" w:afterAutospacing="0" w:line="23" w:lineRule="atLeast"/>
        <w:ind w:leftChars="74" w:left="178" w:firstLine="561"/>
        <w:rPr>
          <w:rFonts w:cs="宋体"/>
          <w:b w:val="0"/>
          <w:sz w:val="28"/>
          <w:szCs w:val="28"/>
        </w:rPr>
      </w:pPr>
      <w:r w:rsidRPr="00F16347">
        <w:rPr>
          <w:rFonts w:cs="宋体"/>
          <w:b w:val="0"/>
          <w:sz w:val="28"/>
          <w:szCs w:val="28"/>
        </w:rPr>
        <w:t>固本向新 创新应变 为加快发展新质生产力贡献职教力量</w:t>
      </w:r>
    </w:p>
    <w:p w14:paraId="03B34013" w14:textId="77777777" w:rsidR="00372FF7" w:rsidRPr="00372FF7" w:rsidRDefault="00372FF7" w:rsidP="00372FF7">
      <w:pPr>
        <w:pStyle w:val="1"/>
        <w:widowControl/>
        <w:numPr>
          <w:ilvl w:val="0"/>
          <w:numId w:val="1"/>
        </w:numPr>
        <w:spacing w:beforeAutospacing="0" w:after="75" w:afterAutospacing="0" w:line="23" w:lineRule="atLeast"/>
        <w:ind w:leftChars="74" w:left="178" w:firstLine="561"/>
        <w:rPr>
          <w:rFonts w:cs="宋体"/>
          <w:b w:val="0"/>
          <w:sz w:val="28"/>
          <w:szCs w:val="28"/>
        </w:rPr>
      </w:pPr>
      <w:r w:rsidRPr="00372FF7">
        <w:rPr>
          <w:rFonts w:cs="宋体"/>
          <w:b w:val="0"/>
          <w:sz w:val="28"/>
          <w:szCs w:val="28"/>
        </w:rPr>
        <w:t>以系统思维推动“技高者多得”常态化</w:t>
      </w:r>
    </w:p>
    <w:p w14:paraId="6EBC6895" w14:textId="77777777" w:rsidR="000C4F89" w:rsidRPr="000C4F89" w:rsidRDefault="000C4F89" w:rsidP="000C4F89">
      <w:pPr>
        <w:pStyle w:val="1"/>
        <w:widowControl/>
        <w:numPr>
          <w:ilvl w:val="0"/>
          <w:numId w:val="1"/>
        </w:numPr>
        <w:spacing w:beforeAutospacing="0" w:after="75" w:afterAutospacing="0" w:line="23" w:lineRule="atLeast"/>
        <w:ind w:leftChars="74" w:left="178" w:firstLine="561"/>
        <w:rPr>
          <w:rFonts w:cs="宋体"/>
          <w:b w:val="0"/>
          <w:sz w:val="28"/>
          <w:szCs w:val="28"/>
        </w:rPr>
      </w:pPr>
      <w:r w:rsidRPr="000C4F89">
        <w:rPr>
          <w:rFonts w:cs="宋体"/>
          <w:b w:val="0"/>
          <w:sz w:val="28"/>
          <w:szCs w:val="28"/>
        </w:rPr>
        <w:t>在教育强国建设中提升职教民生保障力</w:t>
      </w:r>
    </w:p>
    <w:p w14:paraId="717B1E32" w14:textId="77777777" w:rsidR="00E905F0" w:rsidRPr="00E905F0" w:rsidRDefault="00E905F0" w:rsidP="00E905F0">
      <w:pPr>
        <w:pStyle w:val="1"/>
        <w:widowControl/>
        <w:numPr>
          <w:ilvl w:val="0"/>
          <w:numId w:val="1"/>
        </w:numPr>
        <w:spacing w:beforeAutospacing="0" w:after="75" w:afterAutospacing="0" w:line="23" w:lineRule="atLeast"/>
        <w:ind w:leftChars="74" w:left="178" w:firstLine="561"/>
        <w:rPr>
          <w:rFonts w:cs="宋体"/>
          <w:b w:val="0"/>
          <w:sz w:val="28"/>
          <w:szCs w:val="28"/>
        </w:rPr>
      </w:pPr>
      <w:r w:rsidRPr="00E905F0">
        <w:rPr>
          <w:rFonts w:cs="宋体"/>
          <w:b w:val="0"/>
          <w:sz w:val="28"/>
          <w:szCs w:val="28"/>
        </w:rPr>
        <w:t>破解混合所有制产业学院治理难题</w:t>
      </w:r>
    </w:p>
    <w:p w14:paraId="3FA411A9" w14:textId="77777777" w:rsidR="00097A4A" w:rsidRPr="00097A4A" w:rsidRDefault="00097A4A" w:rsidP="00097A4A">
      <w:pPr>
        <w:pStyle w:val="1"/>
        <w:widowControl/>
        <w:numPr>
          <w:ilvl w:val="0"/>
          <w:numId w:val="1"/>
        </w:numPr>
        <w:spacing w:beforeAutospacing="0" w:after="75" w:afterAutospacing="0" w:line="23" w:lineRule="atLeast"/>
        <w:ind w:leftChars="74" w:left="178" w:firstLine="561"/>
        <w:rPr>
          <w:rFonts w:cs="宋体"/>
          <w:b w:val="0"/>
          <w:sz w:val="28"/>
          <w:szCs w:val="28"/>
        </w:rPr>
      </w:pPr>
      <w:r w:rsidRPr="00097A4A">
        <w:rPr>
          <w:rFonts w:cs="宋体"/>
          <w:b w:val="0"/>
          <w:sz w:val="28"/>
          <w:szCs w:val="28"/>
        </w:rPr>
        <w:t>大力培养大国工匠能工巧匠高技能人才</w:t>
      </w:r>
    </w:p>
    <w:p w14:paraId="704467B6" w14:textId="77777777" w:rsidR="00A02C10" w:rsidRPr="00A02C10" w:rsidRDefault="00A02C10" w:rsidP="00A02C10">
      <w:pPr>
        <w:pStyle w:val="1"/>
        <w:widowControl/>
        <w:numPr>
          <w:ilvl w:val="0"/>
          <w:numId w:val="1"/>
        </w:numPr>
        <w:spacing w:beforeAutospacing="0" w:after="75" w:afterAutospacing="0" w:line="23" w:lineRule="atLeast"/>
        <w:ind w:leftChars="74" w:left="178" w:firstLine="561"/>
        <w:rPr>
          <w:rFonts w:cs="宋体"/>
          <w:b w:val="0"/>
          <w:sz w:val="28"/>
          <w:szCs w:val="28"/>
        </w:rPr>
      </w:pPr>
      <w:r w:rsidRPr="00A02C10">
        <w:rPr>
          <w:rFonts w:cs="宋体"/>
          <w:b w:val="0"/>
          <w:sz w:val="28"/>
          <w:szCs w:val="28"/>
        </w:rPr>
        <w:t>以高质量技工教育建强产业工人队伍</w:t>
      </w:r>
    </w:p>
    <w:p w14:paraId="7E66B3AC" w14:textId="4D2F5C8D" w:rsidR="00776F48" w:rsidRPr="00A02C10" w:rsidRDefault="00776F48" w:rsidP="00A02C10">
      <w:pPr>
        <w:pStyle w:val="1"/>
        <w:widowControl/>
        <w:spacing w:beforeAutospacing="0" w:after="75" w:afterAutospacing="0" w:line="23" w:lineRule="atLeast"/>
        <w:ind w:left="739"/>
        <w:rPr>
          <w:rFonts w:cs="宋体"/>
          <w:b w:val="0"/>
          <w:sz w:val="28"/>
          <w:szCs w:val="28"/>
        </w:rPr>
      </w:pPr>
    </w:p>
    <w:p w14:paraId="0BE221A4" w14:textId="64A7461D" w:rsidR="00776F48" w:rsidRDefault="00776F48" w:rsidP="00A02C10">
      <w:pPr>
        <w:pStyle w:val="1"/>
        <w:widowControl/>
        <w:spacing w:beforeAutospacing="0" w:after="75" w:afterAutospacing="0" w:line="23" w:lineRule="atLeast"/>
        <w:rPr>
          <w:rFonts w:cs="宋体" w:hint="default"/>
          <w:color w:val="37474F"/>
          <w:sz w:val="28"/>
          <w:szCs w:val="28"/>
        </w:rPr>
      </w:pPr>
    </w:p>
    <w:p w14:paraId="0039A9D2" w14:textId="3F348441" w:rsidR="00A02C10" w:rsidRDefault="00A02C10" w:rsidP="00A02C10"/>
    <w:p w14:paraId="5CC27679" w14:textId="2B47E569" w:rsidR="00A02C10" w:rsidRDefault="00A02C10" w:rsidP="00A02C10"/>
    <w:p w14:paraId="0038C4BD" w14:textId="1CE0471A" w:rsidR="00A02C10" w:rsidRDefault="00A02C10" w:rsidP="00A02C10"/>
    <w:p w14:paraId="63146C03" w14:textId="77777777" w:rsidR="00A02C10" w:rsidRPr="00A02C10" w:rsidRDefault="00A02C10" w:rsidP="00A02C10">
      <w:pPr>
        <w:rPr>
          <w:rFonts w:hint="eastAsia"/>
        </w:rPr>
      </w:pPr>
    </w:p>
    <w:p w14:paraId="6E8E4336" w14:textId="5768D7DB" w:rsidR="00776F48" w:rsidRPr="008424AF" w:rsidRDefault="00776F48" w:rsidP="008424AF">
      <w:pPr>
        <w:pStyle w:val="1"/>
        <w:widowControl/>
        <w:spacing w:beforeAutospacing="0" w:after="75" w:afterAutospacing="0" w:line="23" w:lineRule="atLeast"/>
        <w:ind w:left="739"/>
        <w:rPr>
          <w:rFonts w:cs="宋体"/>
          <w:color w:val="37474F"/>
          <w:sz w:val="28"/>
          <w:szCs w:val="28"/>
        </w:rPr>
      </w:pPr>
    </w:p>
    <w:p w14:paraId="5DE58B37" w14:textId="77777777" w:rsidR="004F1484" w:rsidRPr="004F1484" w:rsidRDefault="004F1484" w:rsidP="004F1484">
      <w:pPr>
        <w:pStyle w:val="1"/>
        <w:spacing w:beforeAutospacing="0" w:after="75" w:afterAutospacing="0"/>
        <w:jc w:val="center"/>
        <w:rPr>
          <w:rFonts w:ascii="Helvetica" w:hAnsi="Helvetica" w:cs="Helvetica"/>
          <w:kern w:val="36"/>
          <w:sz w:val="24"/>
          <w:szCs w:val="24"/>
        </w:rPr>
      </w:pPr>
      <w:r w:rsidRPr="004F1484">
        <w:rPr>
          <w:rFonts w:ascii="Helvetica" w:hAnsi="Helvetica" w:cs="Helvetica"/>
          <w:bCs/>
          <w:sz w:val="24"/>
          <w:szCs w:val="24"/>
        </w:rPr>
        <w:lastRenderedPageBreak/>
        <w:t>“一体两翼”办学格局如何深度破题</w:t>
      </w:r>
    </w:p>
    <w:p w14:paraId="73E67BC9" w14:textId="77777777" w:rsidR="004F1484" w:rsidRPr="004F1484" w:rsidRDefault="004F1484" w:rsidP="004F1484">
      <w:pPr>
        <w:widowControl/>
        <w:shd w:val="clear" w:color="auto" w:fill="FFFFFF"/>
        <w:spacing w:line="500" w:lineRule="exact"/>
        <w:ind w:firstLineChars="200" w:firstLine="480"/>
        <w:jc w:val="left"/>
        <w:rPr>
          <w:rFonts w:ascii="Segoe UI" w:eastAsia="宋体" w:hAnsi="Segoe UI" w:cs="Segoe UI"/>
          <w:color w:val="2A333C"/>
          <w:kern w:val="0"/>
        </w:rPr>
      </w:pPr>
      <w:r w:rsidRPr="004F1484">
        <w:rPr>
          <w:rFonts w:ascii="宋体" w:eastAsia="宋体" w:hAnsi="宋体" w:cs="Segoe UI" w:hint="eastAsia"/>
          <w:color w:val="2A333C"/>
          <w:kern w:val="0"/>
        </w:rPr>
        <w:t>习近平总书记在全国教育大会上强调，</w:t>
      </w:r>
      <w:proofErr w:type="gramStart"/>
      <w:r w:rsidRPr="004F1484">
        <w:rPr>
          <w:rFonts w:ascii="宋体" w:eastAsia="宋体" w:hAnsi="宋体" w:cs="Segoe UI" w:hint="eastAsia"/>
          <w:color w:val="2A333C"/>
          <w:kern w:val="0"/>
        </w:rPr>
        <w:t>构建职普融通</w:t>
      </w:r>
      <w:proofErr w:type="gramEnd"/>
      <w:r w:rsidRPr="004F1484">
        <w:rPr>
          <w:rFonts w:ascii="宋体" w:eastAsia="宋体" w:hAnsi="宋体" w:cs="Segoe UI" w:hint="eastAsia"/>
          <w:color w:val="2A333C"/>
          <w:kern w:val="0"/>
        </w:rPr>
        <w:t>、产教融合的职业教育体系，大力培养大国工匠、能工巧匠、高技能人才。2021年，中共中央办公厅、国务院办公厅印发的《关于推动现代职业教育高质量发展的意见》，首次明确提出“鼓励应用型本科学校开展职业本科教育”，应用型本科学校举办职业教育成为国家发展职业本科教育的顶层设计和制度安排。</w:t>
      </w:r>
    </w:p>
    <w:p w14:paraId="6C27B4BE" w14:textId="77777777" w:rsidR="004F1484" w:rsidRPr="004F1484" w:rsidRDefault="004F1484" w:rsidP="004F1484">
      <w:pPr>
        <w:widowControl/>
        <w:shd w:val="clear" w:color="auto" w:fill="FFFFFF"/>
        <w:spacing w:line="500" w:lineRule="exact"/>
        <w:ind w:firstLineChars="200" w:firstLine="480"/>
        <w:jc w:val="left"/>
        <w:rPr>
          <w:rFonts w:ascii="宋体" w:eastAsia="宋体" w:hAnsi="宋体" w:cs="Segoe UI"/>
          <w:color w:val="2A333C"/>
          <w:kern w:val="0"/>
        </w:rPr>
      </w:pPr>
      <w:r w:rsidRPr="004F1484">
        <w:rPr>
          <w:rFonts w:ascii="宋体" w:eastAsia="宋体" w:hAnsi="宋体" w:cs="Segoe UI" w:hint="eastAsia"/>
          <w:color w:val="2A333C"/>
          <w:kern w:val="0"/>
        </w:rPr>
        <w:t>面对新发展形势，山东青年政治学院开始探索构建应用型本科教育与职业本科教育互</w:t>
      </w:r>
      <w:proofErr w:type="gramStart"/>
      <w:r w:rsidRPr="004F1484">
        <w:rPr>
          <w:rFonts w:ascii="宋体" w:eastAsia="宋体" w:hAnsi="宋体" w:cs="Segoe UI" w:hint="eastAsia"/>
          <w:color w:val="2A333C"/>
          <w:kern w:val="0"/>
        </w:rPr>
        <w:t>融互鉴</w:t>
      </w:r>
      <w:proofErr w:type="gramEnd"/>
      <w:r w:rsidRPr="004F1484">
        <w:rPr>
          <w:rFonts w:ascii="宋体" w:eastAsia="宋体" w:hAnsi="宋体" w:cs="Segoe UI" w:hint="eastAsia"/>
          <w:color w:val="2A333C"/>
          <w:kern w:val="0"/>
        </w:rPr>
        <w:t>、协同发展的“一体两翼”办学格局。</w:t>
      </w:r>
    </w:p>
    <w:p w14:paraId="4A4DDE6D" w14:textId="77777777" w:rsidR="004F1484" w:rsidRPr="004F1484" w:rsidRDefault="004F1484" w:rsidP="004F1484">
      <w:pPr>
        <w:widowControl/>
        <w:shd w:val="clear" w:color="auto" w:fill="FFFFFF"/>
        <w:spacing w:line="500" w:lineRule="exact"/>
        <w:ind w:firstLineChars="200" w:firstLine="480"/>
        <w:jc w:val="left"/>
        <w:rPr>
          <w:rFonts w:ascii="宋体" w:eastAsia="宋体" w:hAnsi="宋体" w:cs="Segoe UI"/>
          <w:color w:val="2A333C"/>
          <w:kern w:val="0"/>
        </w:rPr>
      </w:pPr>
      <w:r w:rsidRPr="004F1484">
        <w:rPr>
          <w:rFonts w:ascii="宋体" w:eastAsia="宋体" w:hAnsi="宋体" w:cs="Segoe UI" w:hint="eastAsia"/>
          <w:color w:val="2A333C"/>
          <w:kern w:val="0"/>
        </w:rPr>
        <w:t>初步构建“一体两翼”办学格局</w:t>
      </w:r>
    </w:p>
    <w:p w14:paraId="285AC9C0" w14:textId="77777777" w:rsidR="004F1484" w:rsidRPr="004F1484" w:rsidRDefault="004F1484" w:rsidP="004F1484">
      <w:pPr>
        <w:widowControl/>
        <w:shd w:val="clear" w:color="auto" w:fill="FFFFFF"/>
        <w:spacing w:line="500" w:lineRule="exact"/>
        <w:ind w:firstLineChars="200" w:firstLine="480"/>
        <w:jc w:val="left"/>
        <w:rPr>
          <w:rFonts w:ascii="宋体" w:eastAsia="宋体" w:hAnsi="宋体" w:cs="Segoe UI"/>
          <w:color w:val="2A333C"/>
          <w:kern w:val="0"/>
        </w:rPr>
      </w:pPr>
      <w:r w:rsidRPr="004F1484">
        <w:rPr>
          <w:rFonts w:ascii="宋体" w:eastAsia="宋体" w:hAnsi="宋体" w:cs="Segoe UI" w:hint="eastAsia"/>
          <w:color w:val="2A333C"/>
          <w:kern w:val="0"/>
        </w:rPr>
        <w:t>强化顶层设计，优化专业内涵。学校统筹规划普通本科教育和职业本科教育，成立职业教育学院，由校领导兼任院长，目前12个职业本科专业中已有7个专业实现招生。学校紧盯区域经济社会发展对高层次技术技能人才的需求，通过“大数据+”“智能+”“外语+”等方式，以新技术赋能、改造、升级传统专业，目前已分3批完成559门课程的应用型改革。此外，学校还积极引导各专业精准对接核心行业职业岗位需求，如对接山东省“十强”优势产业集群和济南市“十大千亿级产业”，以专业集群优势助力职业本科教育的特色形成。</w:t>
      </w:r>
    </w:p>
    <w:p w14:paraId="3DFA8F89" w14:textId="77777777" w:rsidR="004F1484" w:rsidRPr="004F1484" w:rsidRDefault="004F1484" w:rsidP="004F1484">
      <w:pPr>
        <w:widowControl/>
        <w:shd w:val="clear" w:color="auto" w:fill="FFFFFF"/>
        <w:spacing w:line="500" w:lineRule="exact"/>
        <w:ind w:firstLineChars="200" w:firstLine="480"/>
        <w:jc w:val="left"/>
        <w:rPr>
          <w:rFonts w:ascii="宋体" w:eastAsia="宋体" w:hAnsi="宋体" w:cs="Segoe UI"/>
          <w:color w:val="2A333C"/>
          <w:kern w:val="0"/>
        </w:rPr>
      </w:pPr>
      <w:r w:rsidRPr="004F1484">
        <w:rPr>
          <w:rFonts w:ascii="宋体" w:eastAsia="宋体" w:hAnsi="宋体" w:cs="Segoe UI" w:hint="eastAsia"/>
          <w:color w:val="2A333C"/>
          <w:kern w:val="0"/>
        </w:rPr>
        <w:t>打造产业学院，建强融合载体。学校出台《深入推进现代产业学院建设的实施计划》，加强产业学院建设的规划、规范和指导，以打造现代产业学院为载体进一步深化产教融合，实现职业本科与应用型本科在教育教学、实训实验、师资力量等方面的资源共享。</w:t>
      </w:r>
    </w:p>
    <w:p w14:paraId="50614ADE" w14:textId="77777777" w:rsidR="004F1484" w:rsidRPr="004F1484" w:rsidRDefault="004F1484" w:rsidP="004F1484">
      <w:pPr>
        <w:widowControl/>
        <w:shd w:val="clear" w:color="auto" w:fill="FFFFFF"/>
        <w:spacing w:line="500" w:lineRule="exact"/>
        <w:ind w:firstLineChars="200" w:firstLine="480"/>
        <w:jc w:val="left"/>
        <w:rPr>
          <w:rFonts w:ascii="宋体" w:eastAsia="宋体" w:hAnsi="宋体" w:cs="Segoe UI"/>
          <w:color w:val="2A333C"/>
          <w:kern w:val="0"/>
        </w:rPr>
      </w:pPr>
      <w:r w:rsidRPr="004F1484">
        <w:rPr>
          <w:rFonts w:ascii="宋体" w:eastAsia="宋体" w:hAnsi="宋体" w:cs="Segoe UI" w:hint="eastAsia"/>
          <w:color w:val="2A333C"/>
          <w:kern w:val="0"/>
        </w:rPr>
        <w:t>创新人才引育，激活人才引擎。一是制定出台专门的管理办法，鼓励专业教师深入行业一线，将行业新技术、新工艺、新流程、新规范带到课堂上。二是拓宽“双师型”教师专业技术职务晋升“绿色通道”，创新高级专业技术职务评聘“揭榜制”。三是设置现代产业导师特聘岗位，优先聘用具有3年以上企业工作经验和相关专业技术资格的业界优秀人才，鼓励校企“双跨”，打造校</w:t>
      </w:r>
      <w:proofErr w:type="gramStart"/>
      <w:r w:rsidRPr="004F1484">
        <w:rPr>
          <w:rFonts w:ascii="宋体" w:eastAsia="宋体" w:hAnsi="宋体" w:cs="Segoe UI" w:hint="eastAsia"/>
          <w:color w:val="2A333C"/>
          <w:kern w:val="0"/>
        </w:rPr>
        <w:t>政行企共建</w:t>
      </w:r>
      <w:proofErr w:type="gramEnd"/>
      <w:r w:rsidRPr="004F1484">
        <w:rPr>
          <w:rFonts w:ascii="宋体" w:eastAsia="宋体" w:hAnsi="宋体" w:cs="Segoe UI" w:hint="eastAsia"/>
          <w:color w:val="2A333C"/>
          <w:kern w:val="0"/>
        </w:rPr>
        <w:t>、专兼结合的教学团队。</w:t>
      </w:r>
    </w:p>
    <w:p w14:paraId="3F820728" w14:textId="77777777" w:rsidR="004F1484" w:rsidRPr="004F1484" w:rsidRDefault="004F1484" w:rsidP="004F1484">
      <w:pPr>
        <w:widowControl/>
        <w:shd w:val="clear" w:color="auto" w:fill="FFFFFF"/>
        <w:spacing w:line="500" w:lineRule="exact"/>
        <w:ind w:firstLineChars="200" w:firstLine="480"/>
        <w:jc w:val="left"/>
        <w:rPr>
          <w:rFonts w:ascii="宋体" w:eastAsia="宋体" w:hAnsi="宋体" w:cs="Segoe UI"/>
          <w:color w:val="2A333C"/>
          <w:kern w:val="0"/>
        </w:rPr>
      </w:pPr>
      <w:r w:rsidRPr="004F1484">
        <w:rPr>
          <w:rFonts w:ascii="宋体" w:eastAsia="宋体" w:hAnsi="宋体" w:cs="Segoe UI" w:hint="eastAsia"/>
          <w:color w:val="2A333C"/>
          <w:kern w:val="0"/>
        </w:rPr>
        <w:lastRenderedPageBreak/>
        <w:t>精准对接需求，激活发展动能。学校以地方和行业急需解决的核心问题与技术突破为牵引，着力实施有组织科研，强化科研对应用型本科和职业本科建设的支撑引领作用。持续优化“学科团队—重点平台—高层次项目—标志性成果”的循环发展路径，开展产业创业研究平台建设。</w:t>
      </w:r>
    </w:p>
    <w:p w14:paraId="7A596192" w14:textId="77777777" w:rsidR="004F1484" w:rsidRPr="004F1484" w:rsidRDefault="004F1484" w:rsidP="004F1484">
      <w:pPr>
        <w:widowControl/>
        <w:shd w:val="clear" w:color="auto" w:fill="FFFFFF"/>
        <w:spacing w:line="500" w:lineRule="exact"/>
        <w:ind w:firstLineChars="200" w:firstLine="480"/>
        <w:jc w:val="left"/>
        <w:rPr>
          <w:rFonts w:ascii="宋体" w:eastAsia="宋体" w:hAnsi="宋体" w:cs="Segoe UI"/>
          <w:color w:val="2A333C"/>
          <w:kern w:val="0"/>
        </w:rPr>
      </w:pPr>
      <w:r w:rsidRPr="004F1484">
        <w:rPr>
          <w:rFonts w:ascii="宋体" w:eastAsia="宋体" w:hAnsi="宋体" w:cs="Segoe UI" w:hint="eastAsia"/>
          <w:color w:val="2A333C"/>
          <w:kern w:val="0"/>
        </w:rPr>
        <w:t>扎实推动“一体两翼”战略布局</w:t>
      </w:r>
    </w:p>
    <w:p w14:paraId="52010849" w14:textId="77777777" w:rsidR="004F1484" w:rsidRPr="004F1484" w:rsidRDefault="004F1484" w:rsidP="004F1484">
      <w:pPr>
        <w:widowControl/>
        <w:shd w:val="clear" w:color="auto" w:fill="FFFFFF"/>
        <w:spacing w:line="500" w:lineRule="exact"/>
        <w:ind w:firstLineChars="200" w:firstLine="480"/>
        <w:jc w:val="left"/>
        <w:rPr>
          <w:rFonts w:ascii="宋体" w:eastAsia="宋体" w:hAnsi="宋体" w:cs="Segoe UI"/>
          <w:color w:val="2A333C"/>
          <w:kern w:val="0"/>
        </w:rPr>
      </w:pPr>
      <w:r w:rsidRPr="004F1484">
        <w:rPr>
          <w:rFonts w:ascii="宋体" w:eastAsia="宋体" w:hAnsi="宋体" w:cs="Segoe UI" w:hint="eastAsia"/>
          <w:color w:val="2A333C"/>
          <w:kern w:val="0"/>
        </w:rPr>
        <w:t>把握人才培养的应用型定位。一是以“产教融合”为引擎，不断强化两类教育的应用型属性。一方面，学校将进一步强化专业与产业精准对接、学校与企业深度对接、课程内容与职业标准同步对接、教学过程与生产过程全程对接，增强“两翼”人才的实践能力和创新意识。另一方面，学校将加快推进现代产业学院建设，同步开发校企合作课程、搭建产学研服务平台、创新人才培养模式，协同推进应用型本科与职业本科“产学研用”一体化发展。二是以“创新应用”为导向，全过程培育高素质应用型人才。通过以“创新应用”为导向的高素质应用型人才全过程培养模式，促进职业本科教育提升应用导向的科技创新能力和社会服务能力，推动普通本科教育实现学科建设水平提升。</w:t>
      </w:r>
    </w:p>
    <w:p w14:paraId="0CA7C83E" w14:textId="77777777" w:rsidR="004F1484" w:rsidRPr="004F1484" w:rsidRDefault="004F1484" w:rsidP="004F1484">
      <w:pPr>
        <w:widowControl/>
        <w:shd w:val="clear" w:color="auto" w:fill="FFFFFF"/>
        <w:spacing w:line="500" w:lineRule="exact"/>
        <w:ind w:firstLineChars="200" w:firstLine="480"/>
        <w:jc w:val="left"/>
        <w:rPr>
          <w:rFonts w:ascii="Segoe UI" w:eastAsia="宋体" w:hAnsi="Segoe UI" w:cs="Segoe UI"/>
          <w:color w:val="2A333C"/>
          <w:kern w:val="0"/>
        </w:rPr>
      </w:pPr>
      <w:proofErr w:type="gramStart"/>
      <w:r w:rsidRPr="004F1484">
        <w:rPr>
          <w:rFonts w:ascii="宋体" w:eastAsia="宋体" w:hAnsi="宋体" w:cs="Segoe UI" w:hint="eastAsia"/>
          <w:color w:val="2A333C"/>
          <w:kern w:val="0"/>
        </w:rPr>
        <w:t>推进职普深度</w:t>
      </w:r>
      <w:proofErr w:type="gramEnd"/>
      <w:r w:rsidRPr="004F1484">
        <w:rPr>
          <w:rFonts w:ascii="宋体" w:eastAsia="宋体" w:hAnsi="宋体" w:cs="Segoe UI" w:hint="eastAsia"/>
          <w:color w:val="2A333C"/>
          <w:kern w:val="0"/>
        </w:rPr>
        <w:t>融通互鉴。一是生源起点融合。一方面，为更多高中起点生源进入职业本科进一步拓宽通道；另一方面，打通职业专科与职业本科通道，推进“3年制职业教育专科+2年制职业本科”模式。二是培养过程融通。深化职业本科教育和普通本科教育在贯通培养、课程互选、学分互认、专业辅修等方面的深度融通；探索职业本科专业辅修普通本科专业的路径，拓宽学生的学习领域，为职业本科专业学生共享优质资源提供更多平台。三是产出成果融享。推动经验双向迁移，实现应用型本科教育教学成果的过程性、结果性、反思性经验与职业本科教育实验实训教学、问题导向的课程设计等经验相互融通；发挥本科教育师资队伍的智力支持，提高对职业本科教育开展科研的智力支持，助力职教领域科研成果产出；将普通本科教育中的优质成果共享至职业本科教育，推动职业本科教育提质增速发展。四是配套资源</w:t>
      </w:r>
      <w:proofErr w:type="gramStart"/>
      <w:r w:rsidRPr="004F1484">
        <w:rPr>
          <w:rFonts w:ascii="宋体" w:eastAsia="宋体" w:hAnsi="宋体" w:cs="Segoe UI" w:hint="eastAsia"/>
          <w:color w:val="2A333C"/>
          <w:kern w:val="0"/>
        </w:rPr>
        <w:t>融汇</w:t>
      </w:r>
      <w:proofErr w:type="gramEnd"/>
      <w:r w:rsidRPr="004F1484">
        <w:rPr>
          <w:rFonts w:ascii="宋体" w:eastAsia="宋体" w:hAnsi="宋体" w:cs="Segoe UI" w:hint="eastAsia"/>
          <w:color w:val="2A333C"/>
          <w:kern w:val="0"/>
        </w:rPr>
        <w:t>。将优质资源共享共用到职业本科专业中，一体化构建普通本科教育</w:t>
      </w:r>
      <w:r w:rsidRPr="004F1484">
        <w:rPr>
          <w:rFonts w:ascii="宋体" w:eastAsia="宋体" w:hAnsi="宋体" w:cs="Segoe UI" w:hint="eastAsia"/>
          <w:color w:val="2A333C"/>
          <w:kern w:val="0"/>
        </w:rPr>
        <w:lastRenderedPageBreak/>
        <w:t>和职业本科教育实践教学基地。借助社会资源力量探索职业教育混合所有制改革，通过开办职业教育校区、建立校外实验实训场所等方式拓展办学空间，破解办学空间制约办学条件的难题。</w:t>
      </w:r>
    </w:p>
    <w:p w14:paraId="3B224B2F" w14:textId="24624C25" w:rsidR="004F1484" w:rsidRPr="004F1484" w:rsidRDefault="004F1484" w:rsidP="004F1484">
      <w:pPr>
        <w:widowControl/>
        <w:shd w:val="clear" w:color="auto" w:fill="FFFFFF"/>
        <w:spacing w:line="500" w:lineRule="exact"/>
        <w:ind w:firstLineChars="200" w:firstLine="480"/>
        <w:jc w:val="left"/>
        <w:rPr>
          <w:rFonts w:ascii="宋体" w:eastAsia="宋体" w:hAnsi="宋体" w:cs="Segoe UI"/>
          <w:color w:val="2A333C"/>
          <w:kern w:val="0"/>
        </w:rPr>
      </w:pPr>
      <w:r w:rsidRPr="004F1484">
        <w:rPr>
          <w:rFonts w:ascii="宋体" w:eastAsia="宋体" w:hAnsi="宋体" w:cs="Segoe UI" w:hint="eastAsia"/>
          <w:color w:val="2A333C"/>
          <w:kern w:val="0"/>
        </w:rPr>
        <w:t>围绕“一体”促进“两翼”协同发展。一是平台团队建设优势互享互补。应用型本科序列中申报高层次平台、团队和项目的经验可以用于申报职业本科教育序列的平台、团队和项目等；职业本科教育序列中的新技术研发中心、教师创新团队等项目的立项，也将增强应用型本科在省部级以上平台团队上的数量优势和竞争优势。二是形成研究闭环相互受益。在职业本科教育的一线实践中发现问题，用应用型本科科学研究的优势产出成果，再反哺职业教育，“一体两翼”在科学研究领域形成闭环并不断提升研究质量。三是专业学科布局协同调整。学校学科专业以人文社会科学为主，“一体两翼”发展壮大需要本着“建好新文科、拓展工科+”的思路进行学科专业调整，不断强化“双师型”教师队伍建设、课程教学改革、基于真实场景的实践教学条件等关键要素，凸显面向现代服务业的学科专业在“两翼”发展中的独特优势和鲜明特色。（作者:魏艳菊,系山东青年政治学院党委书记</w:t>
      </w:r>
      <w:r w:rsidR="00860368">
        <w:rPr>
          <w:rFonts w:ascii="宋体" w:eastAsia="宋体" w:hAnsi="宋体" w:cs="Segoe UI" w:hint="eastAsia"/>
          <w:color w:val="2A333C"/>
          <w:kern w:val="0"/>
        </w:rPr>
        <w:t xml:space="preserve"> </w:t>
      </w:r>
      <w:r w:rsidR="00860368">
        <w:rPr>
          <w:rFonts w:ascii="宋体" w:eastAsia="宋体" w:hAnsi="宋体" w:cs="Segoe UI"/>
          <w:color w:val="2A333C"/>
          <w:kern w:val="0"/>
        </w:rPr>
        <w:t xml:space="preserve"> </w:t>
      </w:r>
      <w:r w:rsidR="00860368" w:rsidRPr="00860368">
        <w:rPr>
          <w:rFonts w:ascii="宋体" w:eastAsia="宋体" w:hAnsi="宋体" w:cs="Segoe UI"/>
          <w:color w:val="2A333C"/>
          <w:kern w:val="0"/>
        </w:rPr>
        <w:t>来源: 《中国教育报》2024年10月7日05版</w:t>
      </w:r>
      <w:r w:rsidRPr="004F1484">
        <w:rPr>
          <w:rFonts w:ascii="宋体" w:eastAsia="宋体" w:hAnsi="宋体" w:cs="Segoe UI" w:hint="eastAsia"/>
          <w:color w:val="2A333C"/>
          <w:kern w:val="0"/>
        </w:rPr>
        <w:t>）</w:t>
      </w:r>
    </w:p>
    <w:p w14:paraId="2CBB5865" w14:textId="77777777" w:rsidR="00295E23" w:rsidRPr="00295E23" w:rsidRDefault="00295E23" w:rsidP="00295E23">
      <w:pPr>
        <w:widowControl/>
        <w:shd w:val="clear" w:color="auto" w:fill="FFFFFF"/>
        <w:spacing w:line="500" w:lineRule="exact"/>
        <w:ind w:firstLineChars="200" w:firstLine="482"/>
        <w:rPr>
          <w:rFonts w:ascii="宋体" w:eastAsia="宋体" w:hAnsi="宋体" w:cs="Segoe UI"/>
          <w:b/>
          <w:color w:val="2A333C"/>
          <w:kern w:val="0"/>
        </w:rPr>
      </w:pPr>
      <w:r w:rsidRPr="00295E23">
        <w:rPr>
          <w:rFonts w:ascii="宋体" w:eastAsia="宋体" w:hAnsi="宋体" w:cs="Segoe UI"/>
          <w:b/>
          <w:color w:val="2A333C"/>
          <w:kern w:val="0"/>
        </w:rPr>
        <w:t>以教育家精神引领高职教师队伍建设</w:t>
      </w:r>
    </w:p>
    <w:p w14:paraId="2166F89E" w14:textId="77777777" w:rsidR="00E76E9B" w:rsidRPr="00E76E9B" w:rsidRDefault="00E76E9B" w:rsidP="00E76E9B">
      <w:pPr>
        <w:widowControl/>
        <w:shd w:val="clear" w:color="auto" w:fill="FFFFFF"/>
        <w:spacing w:line="500" w:lineRule="exact"/>
        <w:ind w:firstLineChars="200" w:firstLine="480"/>
        <w:jc w:val="left"/>
        <w:rPr>
          <w:rFonts w:ascii="宋体" w:eastAsia="宋体" w:hAnsi="宋体" w:cs="Segoe UI"/>
          <w:color w:val="2A333C"/>
          <w:kern w:val="0"/>
        </w:rPr>
      </w:pPr>
      <w:r w:rsidRPr="00E76E9B">
        <w:rPr>
          <w:rFonts w:ascii="宋体" w:eastAsia="宋体" w:hAnsi="宋体" w:cs="Segoe UI" w:hint="eastAsia"/>
          <w:color w:val="2A333C"/>
          <w:kern w:val="0"/>
        </w:rPr>
        <w:t>高职院校作为培养高素质技术技能人才的摇篮，其教师队伍的建设至关重要。2024年8月6日发布的《中共中央 国务院关于弘扬教育家精神加强新时代高素质专业化教师队伍建设的意见》提出，“经过3至5年努力，教育家精神得到大力弘扬，高素质专业化教师队伍建设取得积极成效”。面对这一目标，高职院校的教师队伍建设必须紧紧围绕弘扬教育家精神展开，打造一支至诚报国、德才兼备、专业精湛、乐教爱生的“工匠之师”队伍。</w:t>
      </w:r>
    </w:p>
    <w:p w14:paraId="065C962D" w14:textId="77777777" w:rsidR="00E76E9B" w:rsidRPr="00E76E9B" w:rsidRDefault="00E76E9B" w:rsidP="00E76E9B">
      <w:pPr>
        <w:widowControl/>
        <w:shd w:val="clear" w:color="auto" w:fill="FFFFFF"/>
        <w:spacing w:line="500" w:lineRule="exact"/>
        <w:ind w:firstLineChars="200" w:firstLine="480"/>
        <w:jc w:val="left"/>
        <w:rPr>
          <w:rFonts w:ascii="宋体" w:eastAsia="宋体" w:hAnsi="宋体" w:cs="Segoe UI"/>
          <w:color w:val="2A333C"/>
          <w:kern w:val="0"/>
        </w:rPr>
      </w:pPr>
      <w:r w:rsidRPr="00E76E9B">
        <w:rPr>
          <w:rFonts w:ascii="宋体" w:eastAsia="宋体" w:hAnsi="宋体" w:cs="Segoe UI" w:hint="eastAsia"/>
          <w:color w:val="2A333C"/>
          <w:kern w:val="0"/>
        </w:rPr>
        <w:t>以教育家精神锤炼师魂</w:t>
      </w:r>
    </w:p>
    <w:p w14:paraId="28F9E87B" w14:textId="77777777" w:rsidR="00E76E9B" w:rsidRPr="00E76E9B" w:rsidRDefault="00E76E9B" w:rsidP="00E76E9B">
      <w:pPr>
        <w:widowControl/>
        <w:shd w:val="clear" w:color="auto" w:fill="FFFFFF"/>
        <w:spacing w:line="500" w:lineRule="exact"/>
        <w:ind w:firstLineChars="200" w:firstLine="480"/>
        <w:jc w:val="left"/>
        <w:rPr>
          <w:rFonts w:ascii="宋体" w:eastAsia="宋体" w:hAnsi="宋体" w:cs="Segoe UI"/>
          <w:color w:val="2A333C"/>
          <w:kern w:val="0"/>
        </w:rPr>
      </w:pPr>
      <w:r w:rsidRPr="00E76E9B">
        <w:rPr>
          <w:rFonts w:ascii="宋体" w:eastAsia="宋体" w:hAnsi="宋体" w:cs="Segoe UI" w:hint="eastAsia"/>
          <w:color w:val="2A333C"/>
          <w:kern w:val="0"/>
        </w:rPr>
        <w:t>培养至诚报国的工匠之师</w:t>
      </w:r>
    </w:p>
    <w:p w14:paraId="16589000" w14:textId="77777777" w:rsidR="00E76E9B" w:rsidRPr="00E76E9B" w:rsidRDefault="00E76E9B" w:rsidP="00E76E9B">
      <w:pPr>
        <w:widowControl/>
        <w:shd w:val="clear" w:color="auto" w:fill="FFFFFF"/>
        <w:spacing w:line="500" w:lineRule="exact"/>
        <w:ind w:firstLineChars="200" w:firstLine="480"/>
        <w:jc w:val="left"/>
        <w:rPr>
          <w:rFonts w:ascii="宋体" w:eastAsia="宋体" w:hAnsi="宋体" w:cs="Segoe UI"/>
          <w:color w:val="2A333C"/>
          <w:kern w:val="0"/>
        </w:rPr>
      </w:pPr>
      <w:r w:rsidRPr="00E76E9B">
        <w:rPr>
          <w:rFonts w:ascii="宋体" w:eastAsia="宋体" w:hAnsi="宋体" w:cs="Segoe UI" w:hint="eastAsia"/>
          <w:color w:val="2A333C"/>
          <w:kern w:val="0"/>
        </w:rPr>
        <w:lastRenderedPageBreak/>
        <w:t>对理想信念的坚定追求，特别是忠诚于党的教育事业，是高职院校教师队伍建设的一项重要任务。教师作为社会主义建设者和接班人的培养者，必须具有高度的政治觉悟和家国情怀。在“为党育人、为国育才”的时代要求下，高职院校应当把教育家精神中的理想信念教育作为教师培养的首要环节，引导教师树立坚定的政治信仰，忠诚于党和人民的教育事业。高职院校应当将爱国主义教育融入教师培养全过程，通过组织学习党史国史、开展爱国主义实践活动等方式，培养教师的家国情怀，激发教师服务国家、奉献社会的责任感。与此同时，高职院校应大力推进“党建+”教师发展模式，将基层党组织建设与教师队伍建设相结合，充分发挥党组织的战斗堡垒作用，引导教师在党和国家的战略需求中找准教育定位，把爱国、报国的精神融入职业教育中。</w:t>
      </w:r>
    </w:p>
    <w:p w14:paraId="5E991741" w14:textId="77777777" w:rsidR="00E76E9B" w:rsidRPr="00E76E9B" w:rsidRDefault="00E76E9B" w:rsidP="00E76E9B">
      <w:pPr>
        <w:widowControl/>
        <w:shd w:val="clear" w:color="auto" w:fill="FFFFFF"/>
        <w:spacing w:line="500" w:lineRule="exact"/>
        <w:ind w:firstLineChars="200" w:firstLine="480"/>
        <w:jc w:val="left"/>
        <w:rPr>
          <w:rFonts w:ascii="宋体" w:eastAsia="宋体" w:hAnsi="宋体" w:cs="Segoe UI"/>
          <w:color w:val="2A333C"/>
          <w:kern w:val="0"/>
        </w:rPr>
      </w:pPr>
      <w:r w:rsidRPr="00E76E9B">
        <w:rPr>
          <w:rFonts w:ascii="宋体" w:eastAsia="宋体" w:hAnsi="宋体" w:cs="Segoe UI" w:hint="eastAsia"/>
          <w:color w:val="2A333C"/>
          <w:kern w:val="0"/>
        </w:rPr>
        <w:t>以教育家精神滋养师德</w:t>
      </w:r>
    </w:p>
    <w:p w14:paraId="321E0EDA" w14:textId="77777777" w:rsidR="00E76E9B" w:rsidRPr="00E76E9B" w:rsidRDefault="00E76E9B" w:rsidP="00E76E9B">
      <w:pPr>
        <w:widowControl/>
        <w:shd w:val="clear" w:color="auto" w:fill="FFFFFF"/>
        <w:spacing w:line="500" w:lineRule="exact"/>
        <w:ind w:firstLineChars="200" w:firstLine="480"/>
        <w:jc w:val="left"/>
        <w:rPr>
          <w:rFonts w:ascii="宋体" w:eastAsia="宋体" w:hAnsi="宋体" w:cs="Segoe UI"/>
          <w:color w:val="2A333C"/>
          <w:kern w:val="0"/>
        </w:rPr>
      </w:pPr>
      <w:r w:rsidRPr="00E76E9B">
        <w:rPr>
          <w:rFonts w:ascii="宋体" w:eastAsia="宋体" w:hAnsi="宋体" w:cs="Segoe UI" w:hint="eastAsia"/>
          <w:color w:val="2A333C"/>
          <w:kern w:val="0"/>
        </w:rPr>
        <w:t>塑造德才兼备的工匠之师</w:t>
      </w:r>
    </w:p>
    <w:p w14:paraId="462C8CCC" w14:textId="77777777" w:rsidR="00E76E9B" w:rsidRPr="00E76E9B" w:rsidRDefault="00E76E9B" w:rsidP="00E76E9B">
      <w:pPr>
        <w:widowControl/>
        <w:shd w:val="clear" w:color="auto" w:fill="FFFFFF"/>
        <w:spacing w:line="500" w:lineRule="exact"/>
        <w:ind w:firstLineChars="200" w:firstLine="480"/>
        <w:jc w:val="left"/>
        <w:rPr>
          <w:rFonts w:ascii="宋体" w:eastAsia="宋体" w:hAnsi="宋体" w:cs="Segoe UI"/>
          <w:color w:val="2A333C"/>
          <w:kern w:val="0"/>
        </w:rPr>
      </w:pPr>
      <w:r w:rsidRPr="00E76E9B">
        <w:rPr>
          <w:rFonts w:ascii="宋体" w:eastAsia="宋体" w:hAnsi="宋体" w:cs="Segoe UI" w:hint="eastAsia"/>
          <w:color w:val="2A333C"/>
          <w:kern w:val="0"/>
        </w:rPr>
        <w:t>教师不仅是知识的传授者，更是道德的</w:t>
      </w:r>
      <w:proofErr w:type="gramStart"/>
      <w:r w:rsidRPr="00E76E9B">
        <w:rPr>
          <w:rFonts w:ascii="宋体" w:eastAsia="宋体" w:hAnsi="宋体" w:cs="Segoe UI" w:hint="eastAsia"/>
          <w:color w:val="2A333C"/>
          <w:kern w:val="0"/>
        </w:rPr>
        <w:t>践行</w:t>
      </w:r>
      <w:proofErr w:type="gramEnd"/>
      <w:r w:rsidRPr="00E76E9B">
        <w:rPr>
          <w:rFonts w:ascii="宋体" w:eastAsia="宋体" w:hAnsi="宋体" w:cs="Segoe UI" w:hint="eastAsia"/>
          <w:color w:val="2A333C"/>
          <w:kern w:val="0"/>
        </w:rPr>
        <w:t>者和引领者。教育家精神的精髓之一即是“言为士则、行为</w:t>
      </w:r>
      <w:proofErr w:type="gramStart"/>
      <w:r w:rsidRPr="00E76E9B">
        <w:rPr>
          <w:rFonts w:ascii="宋体" w:eastAsia="宋体" w:hAnsi="宋体" w:cs="Segoe UI" w:hint="eastAsia"/>
          <w:color w:val="2A333C"/>
          <w:kern w:val="0"/>
        </w:rPr>
        <w:t>世范</w:t>
      </w:r>
      <w:proofErr w:type="gramEnd"/>
      <w:r w:rsidRPr="00E76E9B">
        <w:rPr>
          <w:rFonts w:ascii="宋体" w:eastAsia="宋体" w:hAnsi="宋体" w:cs="Segoe UI" w:hint="eastAsia"/>
          <w:color w:val="2A333C"/>
          <w:kern w:val="0"/>
        </w:rPr>
        <w:t>”，高职院校教师不仅要有高尚的师德，还应将其转化为日常教学和育人的具体行动。高职院校的师德建设，既要注重知识与技能的传授，更要关注教师在道德修养上的精进，引导教师在教学实践中成为学生的榜样。高职院校应当围绕教育家精神建立完善的师德师风建设体系，将教师的德行表现纳入日常考核和评估中，形成良好的师德氛围。通过优秀教师事迹宣讲、榜样教师表彰等活动，激励广大教师弘扬教育家精神，将“潜心育人、精心传技”的精神落实到课堂教学的每一个环节。同时，高职院校还应推动“德技并重”的育人模式，鼓励教师不仅要提升专业技能，更要在德育方面起到表率作用。要让教师明白，高职教育不仅是培养技术技能人才，更是塑造具有社会责任感和正确价值观的社会主义建设者。</w:t>
      </w:r>
    </w:p>
    <w:p w14:paraId="36225284" w14:textId="77777777" w:rsidR="00E76E9B" w:rsidRPr="00E76E9B" w:rsidRDefault="00E76E9B" w:rsidP="00E76E9B">
      <w:pPr>
        <w:widowControl/>
        <w:shd w:val="clear" w:color="auto" w:fill="FFFFFF"/>
        <w:spacing w:line="500" w:lineRule="exact"/>
        <w:ind w:firstLineChars="200" w:firstLine="480"/>
        <w:jc w:val="left"/>
        <w:rPr>
          <w:rFonts w:ascii="宋体" w:eastAsia="宋体" w:hAnsi="宋体" w:cs="Segoe UI"/>
          <w:color w:val="2A333C"/>
          <w:kern w:val="0"/>
        </w:rPr>
      </w:pPr>
      <w:r w:rsidRPr="00E76E9B">
        <w:rPr>
          <w:rFonts w:ascii="宋体" w:eastAsia="宋体" w:hAnsi="宋体" w:cs="Segoe UI" w:hint="eastAsia"/>
          <w:color w:val="2A333C"/>
          <w:kern w:val="0"/>
        </w:rPr>
        <w:t>以教育家精神锻造师能</w:t>
      </w:r>
    </w:p>
    <w:p w14:paraId="5DC454B6" w14:textId="77777777" w:rsidR="00E76E9B" w:rsidRPr="00E76E9B" w:rsidRDefault="00E76E9B" w:rsidP="00E76E9B">
      <w:pPr>
        <w:widowControl/>
        <w:shd w:val="clear" w:color="auto" w:fill="FFFFFF"/>
        <w:spacing w:line="500" w:lineRule="exact"/>
        <w:ind w:firstLineChars="200" w:firstLine="480"/>
        <w:jc w:val="left"/>
        <w:rPr>
          <w:rFonts w:ascii="宋体" w:eastAsia="宋体" w:hAnsi="宋体" w:cs="Segoe UI"/>
          <w:color w:val="2A333C"/>
          <w:kern w:val="0"/>
        </w:rPr>
      </w:pPr>
      <w:r w:rsidRPr="00E76E9B">
        <w:rPr>
          <w:rFonts w:ascii="宋体" w:eastAsia="宋体" w:hAnsi="宋体" w:cs="Segoe UI" w:hint="eastAsia"/>
          <w:color w:val="2A333C"/>
          <w:kern w:val="0"/>
        </w:rPr>
        <w:t>打造专业精湛的工匠之师</w:t>
      </w:r>
    </w:p>
    <w:p w14:paraId="4FF2C440" w14:textId="77777777" w:rsidR="00E76E9B" w:rsidRPr="00E76E9B" w:rsidRDefault="00E76E9B" w:rsidP="00E76E9B">
      <w:pPr>
        <w:widowControl/>
        <w:shd w:val="clear" w:color="auto" w:fill="FFFFFF"/>
        <w:spacing w:line="500" w:lineRule="exact"/>
        <w:ind w:firstLineChars="200" w:firstLine="480"/>
        <w:jc w:val="left"/>
        <w:rPr>
          <w:rFonts w:ascii="宋体" w:eastAsia="宋体" w:hAnsi="宋体" w:cs="Segoe UI"/>
          <w:color w:val="2A333C"/>
          <w:kern w:val="0"/>
        </w:rPr>
      </w:pPr>
      <w:r w:rsidRPr="00E76E9B">
        <w:rPr>
          <w:rFonts w:ascii="宋体" w:eastAsia="宋体" w:hAnsi="宋体" w:cs="Segoe UI" w:hint="eastAsia"/>
          <w:color w:val="2A333C"/>
          <w:kern w:val="0"/>
        </w:rPr>
        <w:lastRenderedPageBreak/>
        <w:t>教育家精神强调教师不仅要具备高尚的道德修养，还要有过硬的专业能力和深厚的学术造诣。高职院校教师在教学和科研方面的双重任务尤为重要，因此在教师队伍建设中必须注重“育人智慧”和“教学创新”结合，培养一支既能教书育人、又能引领行业发展的“工匠之师”。高职院校应以教育家精神为引领，进一步强化教师的教学与科研能力，鼓励教师在教学中探索创新，及时掌握行业前沿动态，并将新方法、新技术、新工艺、新标准融入教学实践，培养适应社会发展的高素质技术技能人才。通过加强与企业的合作，推动产教融合，鼓励教师将科研成果转化为优质教学资源，促进技术技能的迭代更新，使学生在实际操作中掌握最前沿的技术技能。同时，高职院校还应积极支持教师的职业发展，建立系统的教师培训与继续教育体系，支持教师定期下企业实践，定期开展教学技能培训、教学竞赛等活动，提升教师的教学能力和科研水平。特别是在“双师型”教师队伍建设上，学校要加大政策倾斜力度，鼓励教师深入企业、了解行业需求，从而实现职业教育与产业发展的同频共振、深度融合。</w:t>
      </w:r>
    </w:p>
    <w:p w14:paraId="2F5FA7F0" w14:textId="77777777" w:rsidR="00E76E9B" w:rsidRPr="00E76E9B" w:rsidRDefault="00E76E9B" w:rsidP="00E76E9B">
      <w:pPr>
        <w:widowControl/>
        <w:shd w:val="clear" w:color="auto" w:fill="FFFFFF"/>
        <w:spacing w:line="500" w:lineRule="exact"/>
        <w:ind w:firstLineChars="200" w:firstLine="480"/>
        <w:jc w:val="left"/>
        <w:rPr>
          <w:rFonts w:ascii="宋体" w:eastAsia="宋体" w:hAnsi="宋体" w:cs="Segoe UI"/>
          <w:color w:val="2A333C"/>
          <w:kern w:val="0"/>
        </w:rPr>
      </w:pPr>
      <w:r w:rsidRPr="00E76E9B">
        <w:rPr>
          <w:rFonts w:ascii="宋体" w:eastAsia="宋体" w:hAnsi="宋体" w:cs="Segoe UI" w:hint="eastAsia"/>
          <w:color w:val="2A333C"/>
          <w:kern w:val="0"/>
        </w:rPr>
        <w:t>以教育家精神</w:t>
      </w:r>
      <w:proofErr w:type="gramStart"/>
      <w:r w:rsidRPr="00E76E9B">
        <w:rPr>
          <w:rFonts w:ascii="宋体" w:eastAsia="宋体" w:hAnsi="宋体" w:cs="Segoe UI" w:hint="eastAsia"/>
          <w:color w:val="2A333C"/>
          <w:kern w:val="0"/>
        </w:rPr>
        <w:t>践行</w:t>
      </w:r>
      <w:proofErr w:type="gramEnd"/>
      <w:r w:rsidRPr="00E76E9B">
        <w:rPr>
          <w:rFonts w:ascii="宋体" w:eastAsia="宋体" w:hAnsi="宋体" w:cs="Segoe UI" w:hint="eastAsia"/>
          <w:color w:val="2A333C"/>
          <w:kern w:val="0"/>
        </w:rPr>
        <w:t>师爱</w:t>
      </w:r>
    </w:p>
    <w:p w14:paraId="03BA701E" w14:textId="77777777" w:rsidR="00E76E9B" w:rsidRPr="00E76E9B" w:rsidRDefault="00E76E9B" w:rsidP="00E76E9B">
      <w:pPr>
        <w:widowControl/>
        <w:shd w:val="clear" w:color="auto" w:fill="FFFFFF"/>
        <w:spacing w:line="500" w:lineRule="exact"/>
        <w:ind w:firstLineChars="200" w:firstLine="480"/>
        <w:jc w:val="left"/>
        <w:rPr>
          <w:rFonts w:ascii="宋体" w:eastAsia="宋体" w:hAnsi="宋体" w:cs="Segoe UI"/>
          <w:color w:val="2A333C"/>
          <w:kern w:val="0"/>
        </w:rPr>
      </w:pPr>
      <w:r w:rsidRPr="00E76E9B">
        <w:rPr>
          <w:rFonts w:ascii="宋体" w:eastAsia="宋体" w:hAnsi="宋体" w:cs="Segoe UI" w:hint="eastAsia"/>
          <w:color w:val="2A333C"/>
          <w:kern w:val="0"/>
        </w:rPr>
        <w:t>培养乐教爱生的工匠之师</w:t>
      </w:r>
    </w:p>
    <w:p w14:paraId="1F4E54C2" w14:textId="12CDCBCC" w:rsidR="00E76E9B" w:rsidRPr="00E76E9B" w:rsidRDefault="00E76E9B" w:rsidP="00E76E9B">
      <w:pPr>
        <w:widowControl/>
        <w:shd w:val="clear" w:color="auto" w:fill="FFFFFF"/>
        <w:spacing w:line="500" w:lineRule="exact"/>
        <w:ind w:firstLineChars="200" w:firstLine="480"/>
        <w:jc w:val="left"/>
        <w:rPr>
          <w:rFonts w:ascii="宋体" w:eastAsia="宋体" w:hAnsi="宋体" w:cs="Segoe UI"/>
          <w:color w:val="2A333C"/>
          <w:kern w:val="0"/>
        </w:rPr>
      </w:pPr>
      <w:r w:rsidRPr="00E76E9B">
        <w:rPr>
          <w:rFonts w:ascii="宋体" w:eastAsia="宋体" w:hAnsi="宋体" w:cs="Segoe UI" w:hint="eastAsia"/>
          <w:color w:val="2A333C"/>
          <w:kern w:val="0"/>
        </w:rPr>
        <w:t>师爱不仅是教师职业道德的基础，更是教育工作中不可或缺的情感纽带。教育家精神中的“乐教爱生、甘于奉献的仁爱之心”，强调了教师在教学中的情感投入与责任担当，不仅体现在课堂教学中，更体现在师生关系的长久互动中，为职业教育注入更多温情。高职学生个体差异较大，教师不仅是知识的传授者，更是引导学生成长的指路人。因此，教师必须具备乐教精神，善于因材施教，理解和尊重学生的个体需求，以更多的爱心和耐心对待每一名学生，帮助他们树立自信、坚定职业理想。通过关怀与鼓励，教师能够激发学生的学习兴趣与主动性，从而实现真正的因材施教。教师不仅要在教学上尽心尽力，还要在学生思想品德和职业素养培养上发挥引领作用，将“乐教”与“爱生”融入日常教育实践。高职院校应积极营造尊师重教的校园氛围，通过树立优秀教师榜样、弘扬教师无私奉献的精神，推动师爱</w:t>
      </w:r>
      <w:r w:rsidRPr="00E76E9B">
        <w:rPr>
          <w:rFonts w:ascii="宋体" w:eastAsia="宋体" w:hAnsi="宋体" w:cs="Segoe UI" w:hint="eastAsia"/>
          <w:color w:val="2A333C"/>
          <w:kern w:val="0"/>
        </w:rPr>
        <w:lastRenderedPageBreak/>
        <w:t>理念深入人心；同时应建立健全激励机制和评价体系，确保教师的努力和奉献得到应有的认可与激励，进而提升教师的职业认同感和自豪感。（作者倪建发系浙江工业职业技术学院校长、研究员，冯旭芳系浙江工业职业技术学院教务处副处长、研究员</w:t>
      </w:r>
      <w:r>
        <w:rPr>
          <w:rFonts w:ascii="宋体" w:eastAsia="宋体" w:hAnsi="宋体" w:cs="Segoe UI" w:hint="eastAsia"/>
          <w:color w:val="2A333C"/>
          <w:kern w:val="0"/>
        </w:rPr>
        <w:t xml:space="preserve"> </w:t>
      </w:r>
      <w:r>
        <w:rPr>
          <w:rFonts w:ascii="宋体" w:eastAsia="宋体" w:hAnsi="宋体" w:cs="Segoe UI"/>
          <w:color w:val="2A333C"/>
          <w:kern w:val="0"/>
        </w:rPr>
        <w:t xml:space="preserve"> </w:t>
      </w:r>
      <w:r w:rsidR="00D9341E" w:rsidRPr="00D9341E">
        <w:rPr>
          <w:rFonts w:ascii="宋体" w:eastAsia="宋体" w:hAnsi="宋体" w:cs="Segoe UI"/>
          <w:color w:val="2A333C"/>
          <w:kern w:val="0"/>
        </w:rPr>
        <w:t>来源: 《中国教育报》2024年10月8日05版</w:t>
      </w:r>
      <w:r w:rsidRPr="00E76E9B">
        <w:rPr>
          <w:rFonts w:ascii="宋体" w:eastAsia="宋体" w:hAnsi="宋体" w:cs="Segoe UI" w:hint="eastAsia"/>
          <w:color w:val="2A333C"/>
          <w:kern w:val="0"/>
        </w:rPr>
        <w:t>）</w:t>
      </w:r>
    </w:p>
    <w:p w14:paraId="677262F6" w14:textId="77777777" w:rsidR="00F16347" w:rsidRPr="00F16347" w:rsidRDefault="00F16347" w:rsidP="00F16347">
      <w:pPr>
        <w:widowControl/>
        <w:shd w:val="clear" w:color="auto" w:fill="FFFFFF"/>
        <w:spacing w:line="500" w:lineRule="exact"/>
        <w:ind w:firstLineChars="200" w:firstLine="482"/>
        <w:rPr>
          <w:rFonts w:ascii="宋体" w:eastAsia="宋体" w:hAnsi="宋体" w:cs="Segoe UI"/>
          <w:b/>
          <w:color w:val="2A333C"/>
          <w:kern w:val="0"/>
        </w:rPr>
      </w:pPr>
      <w:r w:rsidRPr="00F16347">
        <w:rPr>
          <w:rFonts w:ascii="宋体" w:eastAsia="宋体" w:hAnsi="宋体" w:cs="Segoe UI"/>
          <w:b/>
          <w:color w:val="2A333C"/>
          <w:kern w:val="0"/>
        </w:rPr>
        <w:t>固本向新 创新应变 为加快发展新质生产力贡献职教力量</w:t>
      </w:r>
    </w:p>
    <w:p w14:paraId="50A4F05D" w14:textId="77777777" w:rsidR="00F16347" w:rsidRPr="00F16347" w:rsidRDefault="00F16347" w:rsidP="00F16347">
      <w:pPr>
        <w:widowControl/>
        <w:shd w:val="clear" w:color="auto" w:fill="FFFFFF"/>
        <w:spacing w:line="500" w:lineRule="exact"/>
        <w:ind w:firstLineChars="200" w:firstLine="480"/>
        <w:jc w:val="left"/>
        <w:rPr>
          <w:rFonts w:ascii="宋体" w:eastAsia="宋体" w:hAnsi="宋体" w:cs="Segoe UI"/>
          <w:color w:val="2A333C"/>
          <w:kern w:val="0"/>
        </w:rPr>
      </w:pPr>
      <w:r w:rsidRPr="00F16347">
        <w:rPr>
          <w:rFonts w:ascii="宋体" w:eastAsia="宋体" w:hAnsi="宋体" w:cs="宋体" w:hint="eastAsia"/>
          <w:kern w:val="0"/>
        </w:rPr>
        <w:t>党</w:t>
      </w:r>
      <w:r w:rsidRPr="00F16347">
        <w:rPr>
          <w:rFonts w:ascii="宋体" w:eastAsia="宋体" w:hAnsi="宋体" w:cs="Segoe UI" w:hint="eastAsia"/>
          <w:color w:val="2A333C"/>
          <w:kern w:val="0"/>
        </w:rPr>
        <w:t>的二十届三中全会要求“健全因地制宜发展新质生产力的体制机制”，并</w:t>
      </w:r>
      <w:proofErr w:type="gramStart"/>
      <w:r w:rsidRPr="00F16347">
        <w:rPr>
          <w:rFonts w:ascii="宋体" w:eastAsia="宋体" w:hAnsi="宋体" w:cs="Segoe UI" w:hint="eastAsia"/>
          <w:color w:val="2A333C"/>
          <w:kern w:val="0"/>
        </w:rPr>
        <w:t>作出</w:t>
      </w:r>
      <w:proofErr w:type="gramEnd"/>
      <w:r w:rsidRPr="00F16347">
        <w:rPr>
          <w:rFonts w:ascii="宋体" w:eastAsia="宋体" w:hAnsi="宋体" w:cs="Segoe UI" w:hint="eastAsia"/>
          <w:color w:val="2A333C"/>
          <w:kern w:val="0"/>
        </w:rPr>
        <w:t>全面部署。发展新质生产力，对职业教育既是挑战、更是机遇，职业教育要以足够的改革勇气和智慧、科学的办学理念与方法，在“不变”“改变”“蝶变”三个关键维度精准布局、创新驱动、有力施策，实现办学能力高水平、产教融合高质量，为加快发展新质生产力提供人力支撑，贡献职教力量。</w:t>
      </w:r>
    </w:p>
    <w:p w14:paraId="62A5F86C" w14:textId="77777777" w:rsidR="00F16347" w:rsidRPr="00F16347" w:rsidRDefault="00F16347" w:rsidP="00F16347">
      <w:pPr>
        <w:widowControl/>
        <w:shd w:val="clear" w:color="auto" w:fill="FFFFFF"/>
        <w:spacing w:line="500" w:lineRule="exact"/>
        <w:ind w:firstLineChars="200" w:firstLine="480"/>
        <w:jc w:val="left"/>
        <w:rPr>
          <w:rFonts w:ascii="宋体" w:eastAsia="宋体" w:hAnsi="宋体" w:cs="Segoe UI"/>
          <w:color w:val="2A333C"/>
          <w:kern w:val="0"/>
        </w:rPr>
      </w:pPr>
      <w:r w:rsidRPr="00F16347">
        <w:rPr>
          <w:rFonts w:ascii="宋体" w:eastAsia="宋体" w:hAnsi="宋体" w:cs="Segoe UI" w:hint="eastAsia"/>
          <w:color w:val="2A333C"/>
          <w:kern w:val="0"/>
        </w:rPr>
        <w:t>1.固守“不变”之本，锚定职教类型新坐标</w:t>
      </w:r>
    </w:p>
    <w:p w14:paraId="143842DE" w14:textId="77777777" w:rsidR="00F16347" w:rsidRPr="00F16347" w:rsidRDefault="00F16347" w:rsidP="00F16347">
      <w:pPr>
        <w:widowControl/>
        <w:shd w:val="clear" w:color="auto" w:fill="FFFFFF"/>
        <w:spacing w:line="500" w:lineRule="exact"/>
        <w:ind w:firstLineChars="200" w:firstLine="480"/>
        <w:jc w:val="left"/>
        <w:rPr>
          <w:rFonts w:ascii="宋体" w:eastAsia="宋体" w:hAnsi="宋体" w:cs="Segoe UI"/>
          <w:color w:val="2A333C"/>
          <w:kern w:val="0"/>
        </w:rPr>
      </w:pPr>
      <w:r w:rsidRPr="00F16347">
        <w:rPr>
          <w:rFonts w:ascii="宋体" w:eastAsia="宋体" w:hAnsi="宋体" w:cs="Segoe UI" w:hint="eastAsia"/>
          <w:color w:val="2A333C"/>
          <w:kern w:val="0"/>
        </w:rPr>
        <w:t>新质生产力高技术、高效能和高质量的特征，对职业教育提出了更高的要求与期待。职业教育赋能新质生产力发展，需“先固本”而“后向新”，即首先强化职业教育的发展定力，弘扬教育本质，坚守区域属性，强化职业导向。</w:t>
      </w:r>
    </w:p>
    <w:p w14:paraId="4D6A0D3F" w14:textId="77777777" w:rsidR="00F16347" w:rsidRPr="00F16347" w:rsidRDefault="00F16347" w:rsidP="00F16347">
      <w:pPr>
        <w:widowControl/>
        <w:shd w:val="clear" w:color="auto" w:fill="FFFFFF"/>
        <w:spacing w:line="500" w:lineRule="exact"/>
        <w:ind w:firstLineChars="200" w:firstLine="480"/>
        <w:jc w:val="left"/>
        <w:rPr>
          <w:rFonts w:ascii="宋体" w:eastAsia="宋体" w:hAnsi="宋体" w:cs="Segoe UI"/>
          <w:color w:val="2A333C"/>
          <w:kern w:val="0"/>
        </w:rPr>
      </w:pPr>
      <w:r w:rsidRPr="00F16347">
        <w:rPr>
          <w:rFonts w:ascii="宋体" w:eastAsia="宋体" w:hAnsi="宋体" w:cs="Segoe UI" w:hint="eastAsia"/>
          <w:color w:val="2A333C"/>
          <w:kern w:val="0"/>
        </w:rPr>
        <w:t>职业教育要弘扬教育本质。职业教育在注重技能培养的同时，要进一步强化立德树人。</w:t>
      </w:r>
      <w:proofErr w:type="gramStart"/>
      <w:r w:rsidRPr="00F16347">
        <w:rPr>
          <w:rFonts w:ascii="宋体" w:eastAsia="宋体" w:hAnsi="宋体" w:cs="Segoe UI" w:hint="eastAsia"/>
          <w:color w:val="2A333C"/>
          <w:kern w:val="0"/>
        </w:rPr>
        <w:t>通过思政课程</w:t>
      </w:r>
      <w:proofErr w:type="gramEnd"/>
      <w:r w:rsidRPr="00F16347">
        <w:rPr>
          <w:rFonts w:ascii="宋体" w:eastAsia="宋体" w:hAnsi="宋体" w:cs="Segoe UI" w:hint="eastAsia"/>
          <w:color w:val="2A333C"/>
          <w:kern w:val="0"/>
        </w:rPr>
        <w:t>、课程思政、第二课堂等形式，培养学生的爱国主义情怀、集体主义精神、传统文化素养和社会主义核心价值观。加强文化素质教育，开设人文社科课程提升学生的文化素养与审美能力。加强职业道德教育，通过多种方式培养学生的职业道德观念与职业操守。加强心理健康教育，开设课程、开展咨询辅导等，帮助学生树立正确观念。</w:t>
      </w:r>
    </w:p>
    <w:p w14:paraId="788B187A" w14:textId="77777777" w:rsidR="00F16347" w:rsidRPr="00F16347" w:rsidRDefault="00F16347" w:rsidP="00F16347">
      <w:pPr>
        <w:widowControl/>
        <w:shd w:val="clear" w:color="auto" w:fill="FFFFFF"/>
        <w:spacing w:line="500" w:lineRule="exact"/>
        <w:ind w:firstLineChars="200" w:firstLine="480"/>
        <w:jc w:val="left"/>
        <w:rPr>
          <w:rFonts w:ascii="宋体" w:eastAsia="宋体" w:hAnsi="宋体" w:cs="Segoe UI"/>
          <w:color w:val="2A333C"/>
          <w:kern w:val="0"/>
        </w:rPr>
      </w:pPr>
      <w:r w:rsidRPr="00F16347">
        <w:rPr>
          <w:rFonts w:ascii="宋体" w:eastAsia="宋体" w:hAnsi="宋体" w:cs="Segoe UI" w:hint="eastAsia"/>
          <w:color w:val="2A333C"/>
          <w:kern w:val="0"/>
        </w:rPr>
        <w:t>职业教育要坚守区域属性。职业教育作为连接教育与产业的桥梁，其核心目标之一就是服务地方经济社会的发展需求。职业教育要根植区域产业，瞄准新质生产力发展趋势，紧跟战略性新兴产业和未来产业发展需求，打造具有区域特色的教育品牌。要依托</w:t>
      </w:r>
      <w:proofErr w:type="gramStart"/>
      <w:r w:rsidRPr="00F16347">
        <w:rPr>
          <w:rFonts w:ascii="宋体" w:eastAsia="宋体" w:hAnsi="宋体" w:cs="Segoe UI" w:hint="eastAsia"/>
          <w:color w:val="2A333C"/>
          <w:kern w:val="0"/>
        </w:rPr>
        <w:t>市域产教</w:t>
      </w:r>
      <w:proofErr w:type="gramEnd"/>
      <w:r w:rsidRPr="00F16347">
        <w:rPr>
          <w:rFonts w:ascii="宋体" w:eastAsia="宋体" w:hAnsi="宋体" w:cs="Segoe UI" w:hint="eastAsia"/>
          <w:color w:val="2A333C"/>
          <w:kern w:val="0"/>
        </w:rPr>
        <w:t>联合体，加强与政府、行业企业的协作，在破除资源整合、</w:t>
      </w:r>
      <w:r w:rsidRPr="00F16347">
        <w:rPr>
          <w:rFonts w:ascii="宋体" w:eastAsia="宋体" w:hAnsi="宋体" w:cs="Segoe UI" w:hint="eastAsia"/>
          <w:color w:val="2A333C"/>
          <w:kern w:val="0"/>
        </w:rPr>
        <w:lastRenderedPageBreak/>
        <w:t>沟通协调、利益分配、人才培养等机制性障碍等方面持续发力，形成多企业</w:t>
      </w:r>
      <w:proofErr w:type="gramStart"/>
      <w:r w:rsidRPr="00F16347">
        <w:rPr>
          <w:rFonts w:ascii="宋体" w:eastAsia="宋体" w:hAnsi="宋体" w:cs="Segoe UI" w:hint="eastAsia"/>
          <w:color w:val="2A333C"/>
          <w:kern w:val="0"/>
        </w:rPr>
        <w:t>多学校</w:t>
      </w:r>
      <w:proofErr w:type="gramEnd"/>
      <w:r w:rsidRPr="00F16347">
        <w:rPr>
          <w:rFonts w:ascii="宋体" w:eastAsia="宋体" w:hAnsi="宋体" w:cs="Segoe UI" w:hint="eastAsia"/>
          <w:color w:val="2A333C"/>
          <w:kern w:val="0"/>
        </w:rPr>
        <w:t>参与、多项目合作、多层次融合，共商、共建、共享的生态系统。</w:t>
      </w:r>
    </w:p>
    <w:p w14:paraId="0B37046C" w14:textId="77777777" w:rsidR="00F16347" w:rsidRPr="00F16347" w:rsidRDefault="00F16347" w:rsidP="00F16347">
      <w:pPr>
        <w:widowControl/>
        <w:shd w:val="clear" w:color="auto" w:fill="FFFFFF"/>
        <w:spacing w:line="500" w:lineRule="exact"/>
        <w:ind w:firstLineChars="200" w:firstLine="480"/>
        <w:jc w:val="left"/>
        <w:rPr>
          <w:rFonts w:ascii="宋体" w:eastAsia="宋体" w:hAnsi="宋体" w:cs="Segoe UI"/>
          <w:color w:val="2A333C"/>
          <w:kern w:val="0"/>
        </w:rPr>
      </w:pPr>
      <w:r w:rsidRPr="00F16347">
        <w:rPr>
          <w:rFonts w:ascii="宋体" w:eastAsia="宋体" w:hAnsi="宋体" w:cs="Segoe UI" w:hint="eastAsia"/>
          <w:color w:val="2A333C"/>
          <w:kern w:val="0"/>
        </w:rPr>
        <w:t>职业教育要强化职业导向。面对新质生产力塑造的全新经济形态，职业教育要进一步强化职业导向，聚焦新质生产力的新要求，以及催生的新职业门类和就业岗位，持续深化产教融合，让教育内容紧密跟进行业标准与技术前沿，全力培养学生成为懂得先进生产理论、知晓先进生产工艺、掌握先进生产工具的新型劳动者。</w:t>
      </w:r>
    </w:p>
    <w:p w14:paraId="58B15FB3" w14:textId="77777777" w:rsidR="00F16347" w:rsidRPr="00F16347" w:rsidRDefault="00F16347" w:rsidP="00F16347">
      <w:pPr>
        <w:widowControl/>
        <w:shd w:val="clear" w:color="auto" w:fill="FFFFFF"/>
        <w:spacing w:line="500" w:lineRule="exact"/>
        <w:ind w:firstLineChars="200" w:firstLine="480"/>
        <w:jc w:val="left"/>
        <w:rPr>
          <w:rFonts w:ascii="宋体" w:eastAsia="宋体" w:hAnsi="宋体" w:cs="Segoe UI"/>
          <w:color w:val="2A333C"/>
          <w:kern w:val="0"/>
        </w:rPr>
      </w:pPr>
      <w:r w:rsidRPr="00F16347">
        <w:rPr>
          <w:rFonts w:ascii="宋体" w:eastAsia="宋体" w:hAnsi="宋体" w:cs="Segoe UI" w:hint="eastAsia"/>
          <w:color w:val="2A333C"/>
          <w:kern w:val="0"/>
        </w:rPr>
        <w:t>2.应对“改变”之局，促进办学能力高水平</w:t>
      </w:r>
    </w:p>
    <w:p w14:paraId="27B14646" w14:textId="77777777" w:rsidR="00F16347" w:rsidRPr="00F16347" w:rsidRDefault="00F16347" w:rsidP="00F16347">
      <w:pPr>
        <w:widowControl/>
        <w:shd w:val="clear" w:color="auto" w:fill="FFFFFF"/>
        <w:spacing w:line="500" w:lineRule="exact"/>
        <w:ind w:firstLineChars="200" w:firstLine="480"/>
        <w:jc w:val="left"/>
        <w:rPr>
          <w:rFonts w:ascii="宋体" w:eastAsia="宋体" w:hAnsi="宋体" w:cs="Segoe UI"/>
          <w:color w:val="2A333C"/>
          <w:kern w:val="0"/>
        </w:rPr>
      </w:pPr>
      <w:r w:rsidRPr="00F16347">
        <w:rPr>
          <w:rFonts w:ascii="宋体" w:eastAsia="宋体" w:hAnsi="宋体" w:cs="Segoe UI" w:hint="eastAsia"/>
          <w:color w:val="2A333C"/>
          <w:kern w:val="0"/>
        </w:rPr>
        <w:t>面对快速变化的内外部环境，职业院校要持续提升办学能力，兼顾“大与小”“定与动”“新与旧”“进与出”的关系，达成专业布局与个人发展并进、教育规律与政策导向并蓄，数字技术与传统技能并重、教育质量与效率共赢的高水平发展目标。</w:t>
      </w:r>
    </w:p>
    <w:p w14:paraId="56E1A2A7" w14:textId="77777777" w:rsidR="00F16347" w:rsidRPr="00F16347" w:rsidRDefault="00F16347" w:rsidP="00F16347">
      <w:pPr>
        <w:widowControl/>
        <w:shd w:val="clear" w:color="auto" w:fill="FFFFFF"/>
        <w:spacing w:line="500" w:lineRule="exact"/>
        <w:ind w:firstLineChars="200" w:firstLine="480"/>
        <w:jc w:val="left"/>
        <w:rPr>
          <w:rFonts w:ascii="宋体" w:eastAsia="宋体" w:hAnsi="宋体" w:cs="Segoe UI"/>
          <w:color w:val="2A333C"/>
          <w:kern w:val="0"/>
        </w:rPr>
      </w:pPr>
      <w:r w:rsidRPr="00F16347">
        <w:rPr>
          <w:rFonts w:ascii="宋体" w:eastAsia="宋体" w:hAnsi="宋体" w:cs="Segoe UI" w:hint="eastAsia"/>
          <w:color w:val="2A333C"/>
          <w:kern w:val="0"/>
        </w:rPr>
        <w:t>处理好专业布局之“大”与个人发展之“小”的关系。在产业快速迭代的当下，职业教育要高度聚焦行业发展新趋势，及时优化专业布局以适应产业转型。紧密对接地方政府、工业园区等，加强产业调研，形成区域产业发展图谱，为专业动态调整提供依据。根据发展新质生产力的要求，及时增设新专业，同时对传统专业进行升级改造，顺应产业升级形势，调整人才培养方案，积极推动专业向创新、高效、绿色等方向升级。除注重宏观层面的专业调整优化外，也要在微观层面高度重视不同群体、不同来源学生的个性化成长需求。深化“三教”改革，完善项目化教学、师带徒授课等教学手段，实施个性化教学。</w:t>
      </w:r>
    </w:p>
    <w:p w14:paraId="2929B57D" w14:textId="77777777" w:rsidR="00F16347" w:rsidRPr="00F16347" w:rsidRDefault="00F16347" w:rsidP="00F16347">
      <w:pPr>
        <w:widowControl/>
        <w:shd w:val="clear" w:color="auto" w:fill="FFFFFF"/>
        <w:spacing w:line="500" w:lineRule="exact"/>
        <w:ind w:firstLineChars="200" w:firstLine="480"/>
        <w:jc w:val="left"/>
        <w:rPr>
          <w:rFonts w:ascii="宋体" w:eastAsia="宋体" w:hAnsi="宋体" w:cs="Segoe UI"/>
          <w:color w:val="2A333C"/>
          <w:kern w:val="0"/>
        </w:rPr>
      </w:pPr>
      <w:r w:rsidRPr="00F16347">
        <w:rPr>
          <w:rFonts w:ascii="宋体" w:eastAsia="宋体" w:hAnsi="宋体" w:cs="Segoe UI" w:hint="eastAsia"/>
          <w:color w:val="2A333C"/>
          <w:kern w:val="0"/>
        </w:rPr>
        <w:t>处理好教育规律之“定”与政策项目之“动”的关系。职业教育服务新质生产力发展，需要依据政策要求和教育规律合理开展工作，确保人才培养、社会服务的质量与效率提升。一方面，加强职业教育理论研究，探讨教育规律本质内涵以指导学校的改革创新。严格遵循、尊重学生身心发展特点和认知规律，合理安排教学内容与方法，确保教育教学的科学性与有效性。另一方面，加强与政府部门、行业企</w:t>
      </w:r>
      <w:r w:rsidRPr="00F16347">
        <w:rPr>
          <w:rFonts w:ascii="宋体" w:eastAsia="宋体" w:hAnsi="宋体" w:cs="Segoe UI" w:hint="eastAsia"/>
          <w:color w:val="2A333C"/>
          <w:kern w:val="0"/>
        </w:rPr>
        <w:lastRenderedPageBreak/>
        <w:t>业的沟通，积极适应国家政策导向与项目动态变化，充分利用政策和资源推动发展，将政策优势转化为职业教育改革强大动力。</w:t>
      </w:r>
    </w:p>
    <w:p w14:paraId="40244790" w14:textId="77777777" w:rsidR="00F16347" w:rsidRPr="00F16347" w:rsidRDefault="00F16347" w:rsidP="00F16347">
      <w:pPr>
        <w:widowControl/>
        <w:shd w:val="clear" w:color="auto" w:fill="FFFFFF"/>
        <w:spacing w:line="500" w:lineRule="exact"/>
        <w:ind w:firstLineChars="200" w:firstLine="480"/>
        <w:jc w:val="left"/>
        <w:rPr>
          <w:rFonts w:ascii="宋体" w:eastAsia="宋体" w:hAnsi="宋体" w:cs="Segoe UI"/>
          <w:color w:val="2A333C"/>
          <w:kern w:val="0"/>
        </w:rPr>
      </w:pPr>
      <w:r w:rsidRPr="00F16347">
        <w:rPr>
          <w:rFonts w:ascii="宋体" w:eastAsia="宋体" w:hAnsi="宋体" w:cs="Segoe UI" w:hint="eastAsia"/>
          <w:color w:val="2A333C"/>
          <w:kern w:val="0"/>
        </w:rPr>
        <w:t>处理</w:t>
      </w:r>
      <w:proofErr w:type="gramStart"/>
      <w:r w:rsidRPr="00F16347">
        <w:rPr>
          <w:rFonts w:ascii="宋体" w:eastAsia="宋体" w:hAnsi="宋体" w:cs="Segoe UI" w:hint="eastAsia"/>
          <w:color w:val="2A333C"/>
          <w:kern w:val="0"/>
        </w:rPr>
        <w:t>好数字</w:t>
      </w:r>
      <w:proofErr w:type="gramEnd"/>
      <w:r w:rsidRPr="00F16347">
        <w:rPr>
          <w:rFonts w:ascii="宋体" w:eastAsia="宋体" w:hAnsi="宋体" w:cs="Segoe UI" w:hint="eastAsia"/>
          <w:color w:val="2A333C"/>
          <w:kern w:val="0"/>
        </w:rPr>
        <w:t>技术之“新”与传统技能之“旧”的关系。在数字经济的汹涌浪潮中，职业教育需注重新兴数字技术与传统操作技能的整合。一方面，顺应产业数字化升级趋势，将前沿数字技术，如人工智能、大数据、物联网、工业互联网等数字技术，融入课程体系，确保教学内容与时俱进。另一方面，巩固并优化传统技能，形成技术传承与创新并重的课程布局。进一步构建模块化、灵活性强的教学框架，全部学生按需选修，既深挖传统技艺，</w:t>
      </w:r>
      <w:proofErr w:type="gramStart"/>
      <w:r w:rsidRPr="00F16347">
        <w:rPr>
          <w:rFonts w:ascii="宋体" w:eastAsia="宋体" w:hAnsi="宋体" w:cs="Segoe UI" w:hint="eastAsia"/>
          <w:color w:val="2A333C"/>
          <w:kern w:val="0"/>
        </w:rPr>
        <w:t>亦探索</w:t>
      </w:r>
      <w:proofErr w:type="gramEnd"/>
      <w:r w:rsidRPr="00F16347">
        <w:rPr>
          <w:rFonts w:ascii="宋体" w:eastAsia="宋体" w:hAnsi="宋体" w:cs="Segoe UI" w:hint="eastAsia"/>
          <w:color w:val="2A333C"/>
          <w:kern w:val="0"/>
        </w:rPr>
        <w:t>数字新知，培养“T型”综合人才。此外，强化实践教学，使学生在真实教学项目中</w:t>
      </w:r>
      <w:proofErr w:type="gramStart"/>
      <w:r w:rsidRPr="00F16347">
        <w:rPr>
          <w:rFonts w:ascii="宋体" w:eastAsia="宋体" w:hAnsi="宋体" w:cs="Segoe UI" w:hint="eastAsia"/>
          <w:color w:val="2A333C"/>
          <w:kern w:val="0"/>
        </w:rPr>
        <w:t>融汇</w:t>
      </w:r>
      <w:proofErr w:type="gramEnd"/>
      <w:r w:rsidRPr="00F16347">
        <w:rPr>
          <w:rFonts w:ascii="宋体" w:eastAsia="宋体" w:hAnsi="宋体" w:cs="Segoe UI" w:hint="eastAsia"/>
          <w:color w:val="2A333C"/>
          <w:kern w:val="0"/>
        </w:rPr>
        <w:t>新旧技能，提升解决实际问题的能力。进一步推进“双师型”队伍建设，让职业教育的教师紧盯行业前沿，既有数字思维，也有操作技能。</w:t>
      </w:r>
    </w:p>
    <w:p w14:paraId="4ADA4045" w14:textId="77777777" w:rsidR="00F16347" w:rsidRPr="00F16347" w:rsidRDefault="00F16347" w:rsidP="00F16347">
      <w:pPr>
        <w:widowControl/>
        <w:shd w:val="clear" w:color="auto" w:fill="FFFFFF"/>
        <w:spacing w:line="500" w:lineRule="exact"/>
        <w:ind w:firstLineChars="200" w:firstLine="480"/>
        <w:jc w:val="left"/>
        <w:rPr>
          <w:rFonts w:ascii="宋体" w:eastAsia="宋体" w:hAnsi="宋体" w:cs="Segoe UI"/>
          <w:color w:val="2A333C"/>
          <w:kern w:val="0"/>
        </w:rPr>
      </w:pPr>
      <w:r w:rsidRPr="00F16347">
        <w:rPr>
          <w:rFonts w:ascii="宋体" w:eastAsia="宋体" w:hAnsi="宋体" w:cs="Segoe UI" w:hint="eastAsia"/>
          <w:color w:val="2A333C"/>
          <w:kern w:val="0"/>
        </w:rPr>
        <w:t>处理好社会资源之“进”与学校成果之“出”的关系。职业院校要开门办学、开放办学，将创新型企业、具有较强研发能力的科研机构引入校园，多方携手进行新型劳动者的培养。校园产出反哺社会亦是职业教育重要使命，借技术研发为企业解决技术难题、推动产业升级，通过社会服务为社会提供专业技术支持与人才培训，将科研优势转化为新质生产力，从而形成良性循环，切实提升职业教育社会贡献度。</w:t>
      </w:r>
    </w:p>
    <w:p w14:paraId="31E0728E" w14:textId="77777777" w:rsidR="00F16347" w:rsidRPr="00F16347" w:rsidRDefault="00F16347" w:rsidP="00F16347">
      <w:pPr>
        <w:widowControl/>
        <w:shd w:val="clear" w:color="auto" w:fill="FFFFFF"/>
        <w:spacing w:line="500" w:lineRule="exact"/>
        <w:ind w:firstLineChars="200" w:firstLine="480"/>
        <w:jc w:val="left"/>
        <w:rPr>
          <w:rFonts w:ascii="宋体" w:eastAsia="宋体" w:hAnsi="宋体" w:cs="Segoe UI"/>
          <w:color w:val="2A333C"/>
          <w:kern w:val="0"/>
        </w:rPr>
      </w:pPr>
      <w:r w:rsidRPr="00F16347">
        <w:rPr>
          <w:rFonts w:ascii="宋体" w:eastAsia="宋体" w:hAnsi="宋体" w:cs="Segoe UI" w:hint="eastAsia"/>
          <w:color w:val="2A333C"/>
          <w:kern w:val="0"/>
        </w:rPr>
        <w:t>3.培育“蝶变”之态，实现产教融合高质量</w:t>
      </w:r>
    </w:p>
    <w:p w14:paraId="0A97831D" w14:textId="77777777" w:rsidR="00F16347" w:rsidRPr="00F16347" w:rsidRDefault="00F16347" w:rsidP="00F16347">
      <w:pPr>
        <w:widowControl/>
        <w:shd w:val="clear" w:color="auto" w:fill="FFFFFF"/>
        <w:spacing w:line="500" w:lineRule="exact"/>
        <w:ind w:firstLineChars="200" w:firstLine="480"/>
        <w:jc w:val="left"/>
        <w:rPr>
          <w:rFonts w:ascii="宋体" w:eastAsia="宋体" w:hAnsi="宋体" w:cs="Segoe UI"/>
          <w:color w:val="2A333C"/>
          <w:kern w:val="0"/>
        </w:rPr>
      </w:pPr>
      <w:r w:rsidRPr="00F16347">
        <w:rPr>
          <w:rFonts w:ascii="宋体" w:eastAsia="宋体" w:hAnsi="宋体" w:cs="Segoe UI" w:hint="eastAsia"/>
          <w:color w:val="2A333C"/>
          <w:kern w:val="0"/>
        </w:rPr>
        <w:t>新质生产力的形成，离不开技术技能人才。职业教育要依托丰富的产教融合载体，在人才培养、职业培训、科研服务等方面集中发力，培育“迭代更新”</w:t>
      </w:r>
      <w:proofErr w:type="gramStart"/>
      <w:r w:rsidRPr="00F16347">
        <w:rPr>
          <w:rFonts w:ascii="宋体" w:eastAsia="宋体" w:hAnsi="宋体" w:cs="Segoe UI" w:hint="eastAsia"/>
          <w:color w:val="2A333C"/>
          <w:kern w:val="0"/>
        </w:rPr>
        <w:t>的蝶变之</w:t>
      </w:r>
      <w:proofErr w:type="gramEnd"/>
      <w:r w:rsidRPr="00F16347">
        <w:rPr>
          <w:rFonts w:ascii="宋体" w:eastAsia="宋体" w:hAnsi="宋体" w:cs="Segoe UI" w:hint="eastAsia"/>
          <w:color w:val="2A333C"/>
          <w:kern w:val="0"/>
        </w:rPr>
        <w:t>态，构建服务产业发展全局的职教新生态。</w:t>
      </w:r>
    </w:p>
    <w:p w14:paraId="718D949F" w14:textId="77777777" w:rsidR="00F16347" w:rsidRPr="00F16347" w:rsidRDefault="00F16347" w:rsidP="00F16347">
      <w:pPr>
        <w:widowControl/>
        <w:shd w:val="clear" w:color="auto" w:fill="FFFFFF"/>
        <w:spacing w:line="500" w:lineRule="exact"/>
        <w:ind w:firstLineChars="200" w:firstLine="480"/>
        <w:jc w:val="left"/>
        <w:rPr>
          <w:rFonts w:ascii="宋体" w:eastAsia="宋体" w:hAnsi="宋体" w:cs="Segoe UI"/>
          <w:color w:val="2A333C"/>
          <w:kern w:val="0"/>
        </w:rPr>
      </w:pPr>
      <w:r w:rsidRPr="00F16347">
        <w:rPr>
          <w:rFonts w:ascii="宋体" w:eastAsia="宋体" w:hAnsi="宋体" w:cs="Segoe UI" w:hint="eastAsia"/>
          <w:color w:val="2A333C"/>
          <w:kern w:val="0"/>
        </w:rPr>
        <w:t>面向新兴产业，深化适配型人才培养，强化新型人才支撑。职业教育须紧贴新兴产业，深度剖析新兴产业技术动向、岗位构成及技能标准，</w:t>
      </w:r>
      <w:proofErr w:type="gramStart"/>
      <w:r w:rsidRPr="00F16347">
        <w:rPr>
          <w:rFonts w:ascii="宋体" w:eastAsia="宋体" w:hAnsi="宋体" w:cs="Segoe UI" w:hint="eastAsia"/>
          <w:color w:val="2A333C"/>
          <w:kern w:val="0"/>
        </w:rPr>
        <w:t>融汇</w:t>
      </w:r>
      <w:proofErr w:type="gramEnd"/>
      <w:r w:rsidRPr="00F16347">
        <w:rPr>
          <w:rFonts w:ascii="宋体" w:eastAsia="宋体" w:hAnsi="宋体" w:cs="Segoe UI" w:hint="eastAsia"/>
          <w:color w:val="2A333C"/>
          <w:kern w:val="0"/>
        </w:rPr>
        <w:t>大数据、人工智能、绿色能源等尖端技术优化专业架构与课程内容，实现职业教育输出与市场需求的精准对位。此外，进一步深化校企合作，依托</w:t>
      </w:r>
      <w:proofErr w:type="gramStart"/>
      <w:r w:rsidRPr="00F16347">
        <w:rPr>
          <w:rFonts w:ascii="宋体" w:eastAsia="宋体" w:hAnsi="宋体" w:cs="Segoe UI" w:hint="eastAsia"/>
          <w:color w:val="2A333C"/>
          <w:kern w:val="0"/>
        </w:rPr>
        <w:t>市域产教</w:t>
      </w:r>
      <w:proofErr w:type="gramEnd"/>
      <w:r w:rsidRPr="00F16347">
        <w:rPr>
          <w:rFonts w:ascii="宋体" w:eastAsia="宋体" w:hAnsi="宋体" w:cs="Segoe UI" w:hint="eastAsia"/>
          <w:color w:val="2A333C"/>
          <w:kern w:val="0"/>
        </w:rPr>
        <w:t>联合体、行业产教融合共同体等产教融合载体，校企共建课程，共建平台，培养具有技能快速迭代能力的新</w:t>
      </w:r>
      <w:r w:rsidRPr="00F16347">
        <w:rPr>
          <w:rFonts w:ascii="宋体" w:eastAsia="宋体" w:hAnsi="宋体" w:cs="Segoe UI" w:hint="eastAsia"/>
          <w:color w:val="2A333C"/>
          <w:kern w:val="0"/>
        </w:rPr>
        <w:lastRenderedPageBreak/>
        <w:t>型劳动者。针对新兴</w:t>
      </w:r>
      <w:proofErr w:type="gramStart"/>
      <w:r w:rsidRPr="00F16347">
        <w:rPr>
          <w:rFonts w:ascii="宋体" w:eastAsia="宋体" w:hAnsi="宋体" w:cs="Segoe UI" w:hint="eastAsia"/>
          <w:color w:val="2A333C"/>
          <w:kern w:val="0"/>
        </w:rPr>
        <w:t>业态对跨</w:t>
      </w:r>
      <w:proofErr w:type="gramEnd"/>
      <w:r w:rsidRPr="00F16347">
        <w:rPr>
          <w:rFonts w:ascii="宋体" w:eastAsia="宋体" w:hAnsi="宋体" w:cs="Segoe UI" w:hint="eastAsia"/>
          <w:color w:val="2A333C"/>
          <w:kern w:val="0"/>
        </w:rPr>
        <w:t>领域能力、创新思维及高尚职业道德的迫切需要，强调创新意识与综合素质的培育，利用创新竞技、技能比武等方式，全面提升学生综合能力。</w:t>
      </w:r>
    </w:p>
    <w:p w14:paraId="5F8B9497" w14:textId="77777777" w:rsidR="00F16347" w:rsidRPr="00F16347" w:rsidRDefault="00F16347" w:rsidP="00F16347">
      <w:pPr>
        <w:widowControl/>
        <w:shd w:val="clear" w:color="auto" w:fill="FFFFFF"/>
        <w:spacing w:line="500" w:lineRule="exact"/>
        <w:ind w:firstLineChars="200" w:firstLine="480"/>
        <w:jc w:val="left"/>
        <w:rPr>
          <w:rFonts w:ascii="宋体" w:eastAsia="宋体" w:hAnsi="宋体" w:cs="Segoe UI"/>
          <w:color w:val="2A333C"/>
          <w:kern w:val="0"/>
        </w:rPr>
      </w:pPr>
      <w:r w:rsidRPr="00F16347">
        <w:rPr>
          <w:rFonts w:ascii="宋体" w:eastAsia="宋体" w:hAnsi="宋体" w:cs="Segoe UI" w:hint="eastAsia"/>
          <w:color w:val="2A333C"/>
          <w:kern w:val="0"/>
        </w:rPr>
        <w:t>面对不同群体，实施多样化的职业培训，助力终身技能培训。职业院校需与企业、行业协会等紧密合作，引入先进的培训资源和技术，持续不断地更新培训内容与方法，精心制定个性化的培训计划，依据不同群体的具体特点和实际需求进行分类指导，以适应新质生产力发展的要求，让职业技能培训发挥出更大的作用。</w:t>
      </w:r>
    </w:p>
    <w:p w14:paraId="3B8E5B78" w14:textId="5B935955" w:rsidR="00F16347" w:rsidRPr="00F16347" w:rsidRDefault="00F16347" w:rsidP="00F16347">
      <w:pPr>
        <w:widowControl/>
        <w:shd w:val="clear" w:color="auto" w:fill="FFFFFF"/>
        <w:spacing w:line="500" w:lineRule="exact"/>
        <w:ind w:firstLineChars="200" w:firstLine="480"/>
        <w:jc w:val="left"/>
        <w:rPr>
          <w:rFonts w:ascii="宋体" w:eastAsia="宋体" w:hAnsi="宋体" w:cs="Segoe UI"/>
          <w:color w:val="2A333C"/>
          <w:kern w:val="0"/>
        </w:rPr>
      </w:pPr>
      <w:r w:rsidRPr="00F16347">
        <w:rPr>
          <w:rFonts w:ascii="宋体" w:eastAsia="宋体" w:hAnsi="宋体" w:cs="Segoe UI" w:hint="eastAsia"/>
          <w:color w:val="2A333C"/>
          <w:kern w:val="0"/>
        </w:rPr>
        <w:t>面向小微企业，推进贴身式科技服务，优化创新要素配置。职业院校要聚焦与小</w:t>
      </w:r>
      <w:proofErr w:type="gramStart"/>
      <w:r w:rsidRPr="00F16347">
        <w:rPr>
          <w:rFonts w:ascii="宋体" w:eastAsia="宋体" w:hAnsi="宋体" w:cs="Segoe UI" w:hint="eastAsia"/>
          <w:color w:val="2A333C"/>
          <w:kern w:val="0"/>
        </w:rPr>
        <w:t>微企业</w:t>
      </w:r>
      <w:proofErr w:type="gramEnd"/>
      <w:r w:rsidRPr="00F16347">
        <w:rPr>
          <w:rFonts w:ascii="宋体" w:eastAsia="宋体" w:hAnsi="宋体" w:cs="Segoe UI" w:hint="eastAsia"/>
          <w:color w:val="2A333C"/>
          <w:kern w:val="0"/>
        </w:rPr>
        <w:t>的深度合作，构建起以市场需求为导向、以技术创新为核心、以人才培养为基础的生态系统。职业院校要利用自身的科研平台和专业人才优势，引导专业教师深入到企业生产流程的每一个环节，帮助小</w:t>
      </w:r>
      <w:proofErr w:type="gramStart"/>
      <w:r w:rsidRPr="00F16347">
        <w:rPr>
          <w:rFonts w:ascii="宋体" w:eastAsia="宋体" w:hAnsi="宋体" w:cs="Segoe UI" w:hint="eastAsia"/>
          <w:color w:val="2A333C"/>
          <w:kern w:val="0"/>
        </w:rPr>
        <w:t>微企业</w:t>
      </w:r>
      <w:proofErr w:type="gramEnd"/>
      <w:r w:rsidRPr="00F16347">
        <w:rPr>
          <w:rFonts w:ascii="宋体" w:eastAsia="宋体" w:hAnsi="宋体" w:cs="Segoe UI" w:hint="eastAsia"/>
          <w:color w:val="2A333C"/>
          <w:kern w:val="0"/>
        </w:rPr>
        <w:t>识别技术瓶颈，探索适合小</w:t>
      </w:r>
      <w:proofErr w:type="gramStart"/>
      <w:r w:rsidRPr="00F16347">
        <w:rPr>
          <w:rFonts w:ascii="宋体" w:eastAsia="宋体" w:hAnsi="宋体" w:cs="Segoe UI" w:hint="eastAsia"/>
          <w:color w:val="2A333C"/>
          <w:kern w:val="0"/>
        </w:rPr>
        <w:t>微企业</w:t>
      </w:r>
      <w:proofErr w:type="gramEnd"/>
      <w:r w:rsidRPr="00F16347">
        <w:rPr>
          <w:rFonts w:ascii="宋体" w:eastAsia="宋体" w:hAnsi="宋体" w:cs="Segoe UI" w:hint="eastAsia"/>
          <w:color w:val="2A333C"/>
          <w:kern w:val="0"/>
        </w:rPr>
        <w:t>特点的转型升级路径。构建产学研合作的长效机制，校企共建联合实验室和研发中心、共建实习实训基地，确保人才链与产业链的有效对接。（作者：李耀华，系威海职业学院党委书记</w:t>
      </w:r>
      <w:r>
        <w:rPr>
          <w:rFonts w:ascii="宋体" w:eastAsia="宋体" w:hAnsi="宋体" w:cs="Segoe UI" w:hint="eastAsia"/>
          <w:color w:val="2A333C"/>
          <w:kern w:val="0"/>
        </w:rPr>
        <w:t xml:space="preserve"> </w:t>
      </w:r>
      <w:r>
        <w:rPr>
          <w:rFonts w:ascii="宋体" w:eastAsia="宋体" w:hAnsi="宋体" w:cs="Segoe UI"/>
          <w:color w:val="2A333C"/>
          <w:kern w:val="0"/>
        </w:rPr>
        <w:t xml:space="preserve"> </w:t>
      </w:r>
      <w:r w:rsidRPr="00F16347">
        <w:rPr>
          <w:rFonts w:ascii="宋体" w:eastAsia="宋体" w:hAnsi="宋体" w:cs="Segoe UI"/>
          <w:color w:val="2A333C"/>
          <w:kern w:val="0"/>
        </w:rPr>
        <w:t>来源: 《中国教育报》2024年10月15日05版</w:t>
      </w:r>
      <w:r w:rsidRPr="00F16347">
        <w:rPr>
          <w:rFonts w:ascii="宋体" w:eastAsia="宋体" w:hAnsi="宋体" w:cs="Segoe UI" w:hint="eastAsia"/>
          <w:color w:val="2A333C"/>
          <w:kern w:val="0"/>
        </w:rPr>
        <w:t>）</w:t>
      </w:r>
    </w:p>
    <w:p w14:paraId="166AEF3C" w14:textId="77777777" w:rsidR="00372FF7" w:rsidRPr="00372FF7" w:rsidRDefault="00372FF7" w:rsidP="00372FF7">
      <w:pPr>
        <w:widowControl/>
        <w:shd w:val="clear" w:color="auto" w:fill="FFFFFF"/>
        <w:spacing w:line="500" w:lineRule="exact"/>
        <w:ind w:firstLineChars="200" w:firstLine="482"/>
        <w:rPr>
          <w:rFonts w:ascii="宋体" w:eastAsia="宋体" w:hAnsi="宋体" w:cs="Segoe UI"/>
          <w:b/>
          <w:color w:val="2A333C"/>
          <w:kern w:val="0"/>
        </w:rPr>
      </w:pPr>
      <w:r w:rsidRPr="00372FF7">
        <w:rPr>
          <w:rFonts w:ascii="宋体" w:eastAsia="宋体" w:hAnsi="宋体" w:cs="Segoe UI"/>
          <w:b/>
          <w:color w:val="2A333C"/>
          <w:kern w:val="0"/>
        </w:rPr>
        <w:t>以系统思维推动“技高者多得”常态化</w:t>
      </w:r>
    </w:p>
    <w:p w14:paraId="3EAD361B" w14:textId="77777777" w:rsidR="00372FF7" w:rsidRPr="00372FF7" w:rsidRDefault="00372FF7" w:rsidP="00372FF7">
      <w:pPr>
        <w:widowControl/>
        <w:shd w:val="clear" w:color="auto" w:fill="FFFFFF"/>
        <w:spacing w:line="500" w:lineRule="exact"/>
        <w:ind w:firstLineChars="200" w:firstLine="480"/>
        <w:jc w:val="left"/>
        <w:rPr>
          <w:rFonts w:ascii="宋体" w:eastAsia="宋体" w:hAnsi="宋体" w:cs="Segoe UI"/>
          <w:color w:val="2A333C"/>
          <w:kern w:val="0"/>
        </w:rPr>
      </w:pPr>
      <w:r w:rsidRPr="00372FF7">
        <w:rPr>
          <w:rFonts w:ascii="宋体" w:eastAsia="宋体" w:hAnsi="宋体" w:cs="Segoe UI" w:hint="eastAsia"/>
          <w:color w:val="2A333C"/>
          <w:kern w:val="0"/>
        </w:rPr>
        <w:t>据新华社报道，我国技能人才工资分配制度不断健全，薪酬水平取得较快增长。记者日前从人力资源社会保障部获悉，2021年至2023年，取得高级技能及以上、中级技能、初级技能鉴定证书的技能人才年平均薪酬分别累计增长6.2%、9.6%、7.7%，快于各级管理人员和工程技术人员。</w:t>
      </w:r>
    </w:p>
    <w:p w14:paraId="160175DD" w14:textId="77777777" w:rsidR="00372FF7" w:rsidRPr="00372FF7" w:rsidRDefault="00372FF7" w:rsidP="00372FF7">
      <w:pPr>
        <w:widowControl/>
        <w:shd w:val="clear" w:color="auto" w:fill="FFFFFF"/>
        <w:spacing w:line="500" w:lineRule="exact"/>
        <w:ind w:firstLineChars="200" w:firstLine="480"/>
        <w:jc w:val="left"/>
        <w:rPr>
          <w:rFonts w:ascii="宋体" w:eastAsia="宋体" w:hAnsi="宋体" w:cs="Segoe UI"/>
          <w:color w:val="2A333C"/>
          <w:kern w:val="0"/>
        </w:rPr>
      </w:pPr>
      <w:r w:rsidRPr="00372FF7">
        <w:rPr>
          <w:rFonts w:ascii="宋体" w:eastAsia="宋体" w:hAnsi="宋体" w:cs="Segoe UI" w:hint="eastAsia"/>
          <w:color w:val="2A333C"/>
          <w:kern w:val="0"/>
        </w:rPr>
        <w:t>技能人才是国家的宝贵资源，是支撑中国制造、中国智造和中国创造的重要力量。技能人才受到追捧、获得优待，实属国之幸事、民生大事，是促进产业转型升级、推动高质量发展的奠基工程。为了切实提高技能人才的社会地位和薪资待遇，多年来党和政府先后出台了许多政策文件予以推动和引导，如今他们取得薪酬增幅快于各级管理人员和工程技术人员的喜人业绩，可谓来之不易。然而，这种增幅能否“行稳致远”渐成常态，还需要我们进一步付出更多努力。有专家指出，从我国</w:t>
      </w:r>
      <w:r w:rsidRPr="00372FF7">
        <w:rPr>
          <w:rFonts w:ascii="宋体" w:eastAsia="宋体" w:hAnsi="宋体" w:cs="Segoe UI" w:hint="eastAsia"/>
          <w:color w:val="2A333C"/>
          <w:kern w:val="0"/>
        </w:rPr>
        <w:lastRenderedPageBreak/>
        <w:t>实际情况看，以技能为导向的薪酬分配制度尚未完全建立，技能要素由市场评价贡献、按贡献决定报酬的机制还需要进一步完善，薪酬总体水平有待提高的问题还没有根本解决。一言以蔽之，上升趋势可喜可贺，持续提高尚需努力，翻盘逆袭任重道远。</w:t>
      </w:r>
    </w:p>
    <w:p w14:paraId="511360C6" w14:textId="77777777" w:rsidR="00372FF7" w:rsidRPr="00372FF7" w:rsidRDefault="00372FF7" w:rsidP="00372FF7">
      <w:pPr>
        <w:widowControl/>
        <w:shd w:val="clear" w:color="auto" w:fill="FFFFFF"/>
        <w:spacing w:line="500" w:lineRule="exact"/>
        <w:ind w:firstLineChars="200" w:firstLine="480"/>
        <w:jc w:val="left"/>
        <w:rPr>
          <w:rFonts w:ascii="宋体" w:eastAsia="宋体" w:hAnsi="宋体" w:cs="Segoe UI"/>
          <w:color w:val="2A333C"/>
          <w:kern w:val="0"/>
        </w:rPr>
      </w:pPr>
      <w:r w:rsidRPr="00372FF7">
        <w:rPr>
          <w:rFonts w:ascii="宋体" w:eastAsia="宋体" w:hAnsi="宋体" w:cs="Segoe UI" w:hint="eastAsia"/>
          <w:color w:val="2A333C"/>
          <w:kern w:val="0"/>
        </w:rPr>
        <w:t>众所周知，长期以来我国企事业单位薪酬标准的确定，一直在很大程度上对学历有着较高的习惯性依赖，重学历、轻技能的现象普遍存在。要想</w:t>
      </w:r>
      <w:proofErr w:type="gramStart"/>
      <w:r w:rsidRPr="00372FF7">
        <w:rPr>
          <w:rFonts w:ascii="宋体" w:eastAsia="宋体" w:hAnsi="宋体" w:cs="Segoe UI" w:hint="eastAsia"/>
          <w:color w:val="2A333C"/>
          <w:kern w:val="0"/>
        </w:rPr>
        <w:t>破局创新</w:t>
      </w:r>
      <w:proofErr w:type="gramEnd"/>
      <w:r w:rsidRPr="00372FF7">
        <w:rPr>
          <w:rFonts w:ascii="宋体" w:eastAsia="宋体" w:hAnsi="宋体" w:cs="Segoe UI" w:hint="eastAsia"/>
          <w:color w:val="2A333C"/>
          <w:kern w:val="0"/>
        </w:rPr>
        <w:t>，必须以系统思维进行科学严谨的顶层设计来推动标本兼治。</w:t>
      </w:r>
    </w:p>
    <w:p w14:paraId="6F745C53" w14:textId="77777777" w:rsidR="00372FF7" w:rsidRPr="00372FF7" w:rsidRDefault="00372FF7" w:rsidP="00372FF7">
      <w:pPr>
        <w:widowControl/>
        <w:shd w:val="clear" w:color="auto" w:fill="FFFFFF"/>
        <w:spacing w:line="500" w:lineRule="exact"/>
        <w:ind w:firstLineChars="200" w:firstLine="480"/>
        <w:jc w:val="left"/>
        <w:rPr>
          <w:rFonts w:ascii="宋体" w:eastAsia="宋体" w:hAnsi="宋体" w:cs="Segoe UI"/>
          <w:color w:val="2A333C"/>
          <w:kern w:val="0"/>
        </w:rPr>
      </w:pPr>
      <w:r w:rsidRPr="00372FF7">
        <w:rPr>
          <w:rFonts w:ascii="宋体" w:eastAsia="宋体" w:hAnsi="宋体" w:cs="Segoe UI" w:hint="eastAsia"/>
          <w:color w:val="2A333C"/>
          <w:kern w:val="0"/>
        </w:rPr>
        <w:t>一是树立典型强化宣传，营造重视技能人才的浓厚氛围。2021年4月，全国职业教育大会创造性地提出了建设“技能型社会”的理念和战略，布局加快建设国家重视技能、社会崇尚技能、人人学习技能、人人拥有技能的技能型社会。在实践落实层面，切实提升职业教育的社会形象和公众认可度至关重要，必须通过树立典型强化宣传来营造普遍重视技能人才的社会氛围，激励广大青年追工匠之星、走技能之路。</w:t>
      </w:r>
    </w:p>
    <w:p w14:paraId="5E06D888" w14:textId="77777777" w:rsidR="00372FF7" w:rsidRPr="00372FF7" w:rsidRDefault="00372FF7" w:rsidP="00372FF7">
      <w:pPr>
        <w:widowControl/>
        <w:shd w:val="clear" w:color="auto" w:fill="FFFFFF"/>
        <w:spacing w:line="500" w:lineRule="exact"/>
        <w:ind w:firstLineChars="200" w:firstLine="480"/>
        <w:jc w:val="left"/>
        <w:rPr>
          <w:rFonts w:ascii="宋体" w:eastAsia="宋体" w:hAnsi="宋体" w:cs="Segoe UI"/>
          <w:color w:val="2A333C"/>
          <w:kern w:val="0"/>
        </w:rPr>
      </w:pPr>
      <w:r w:rsidRPr="00372FF7">
        <w:rPr>
          <w:rFonts w:ascii="宋体" w:eastAsia="宋体" w:hAnsi="宋体" w:cs="Segoe UI" w:hint="eastAsia"/>
          <w:color w:val="2A333C"/>
          <w:kern w:val="0"/>
        </w:rPr>
        <w:t>二是出台政策正向引导，体现尊重技能人才的满满诚意。近几年，国家层面陆续出台了多项政策文件对此进行纠偏，助力我国职业教育发展步入快车道，取得显著成绩。今年5月，广东省在全国率先颁布《广东省技能人才发展条例》（2024年7月开始施行），为技能人才的培养、使用、评价、激励等工作提供有力法制保障。浙江省面向社会发布153个职业细类技能人才、51类数字职业从业人员工资价位信息，为企业合理确定技能人才薪酬待遇提供参考。江苏苏州工业园区发布生物医药、纳米技术应用、人工智能等三大战略性新兴行业细分领域工资价位和工资指导线。政府主动为高技能人才的科学取酬背书，体现出对技能人才的高格尊重。</w:t>
      </w:r>
    </w:p>
    <w:p w14:paraId="47ADC753" w14:textId="77777777" w:rsidR="00372FF7" w:rsidRPr="00372FF7" w:rsidRDefault="00372FF7" w:rsidP="00372FF7">
      <w:pPr>
        <w:widowControl/>
        <w:shd w:val="clear" w:color="auto" w:fill="FFFFFF"/>
        <w:spacing w:line="500" w:lineRule="exact"/>
        <w:ind w:firstLineChars="200" w:firstLine="480"/>
        <w:jc w:val="left"/>
        <w:rPr>
          <w:rFonts w:ascii="宋体" w:eastAsia="宋体" w:hAnsi="宋体" w:cs="Segoe UI"/>
          <w:color w:val="2A333C"/>
          <w:kern w:val="0"/>
        </w:rPr>
      </w:pPr>
      <w:r w:rsidRPr="00372FF7">
        <w:rPr>
          <w:rFonts w:ascii="宋体" w:eastAsia="宋体" w:hAnsi="宋体" w:cs="Segoe UI" w:hint="eastAsia"/>
          <w:color w:val="2A333C"/>
          <w:kern w:val="0"/>
        </w:rPr>
        <w:t>三是专项</w:t>
      </w:r>
      <w:proofErr w:type="gramStart"/>
      <w:r w:rsidRPr="00372FF7">
        <w:rPr>
          <w:rFonts w:ascii="宋体" w:eastAsia="宋体" w:hAnsi="宋体" w:cs="Segoe UI" w:hint="eastAsia"/>
          <w:color w:val="2A333C"/>
          <w:kern w:val="0"/>
        </w:rPr>
        <w:t>奖补靶向</w:t>
      </w:r>
      <w:proofErr w:type="gramEnd"/>
      <w:r w:rsidRPr="00372FF7">
        <w:rPr>
          <w:rFonts w:ascii="宋体" w:eastAsia="宋体" w:hAnsi="宋体" w:cs="Segoe UI" w:hint="eastAsia"/>
          <w:color w:val="2A333C"/>
          <w:kern w:val="0"/>
        </w:rPr>
        <w:t>助力，扫除重用技能人才的关键障碍。社会尊重技能、政府重视技能，最终的落脚点是作为用人主体的企事业单位要能够以充足的真金白银兑现给技能人才。在传统的学历与技能竞相博弈的历史背景下，尤其是在当下企业普遍面临较大发展困境的现实条件下，单由用人单位落实“技高者多得”政策显然难</w:t>
      </w:r>
      <w:r w:rsidRPr="00372FF7">
        <w:rPr>
          <w:rFonts w:ascii="宋体" w:eastAsia="宋体" w:hAnsi="宋体" w:cs="Segoe UI" w:hint="eastAsia"/>
          <w:color w:val="2A333C"/>
          <w:kern w:val="0"/>
        </w:rPr>
        <w:lastRenderedPageBreak/>
        <w:t>度不小，尚需政府部门统筹发力。近年来，苏州、大连、宁波等地政府部门试点发放企业骨干技术技能人才薪酬补贴，效果显著值得借鉴推广。</w:t>
      </w:r>
    </w:p>
    <w:p w14:paraId="4343A709" w14:textId="4399849B" w:rsidR="00372FF7" w:rsidRPr="00372FF7" w:rsidRDefault="00372FF7" w:rsidP="00372FF7">
      <w:pPr>
        <w:widowControl/>
        <w:shd w:val="clear" w:color="auto" w:fill="FFFFFF"/>
        <w:spacing w:line="500" w:lineRule="exact"/>
        <w:ind w:firstLineChars="200" w:firstLine="480"/>
        <w:jc w:val="left"/>
        <w:rPr>
          <w:rFonts w:ascii="宋体" w:eastAsia="宋体" w:hAnsi="宋体" w:cs="Segoe UI"/>
          <w:color w:val="2A333C"/>
          <w:kern w:val="0"/>
        </w:rPr>
      </w:pPr>
      <w:r w:rsidRPr="00372FF7">
        <w:rPr>
          <w:rFonts w:ascii="宋体" w:eastAsia="宋体" w:hAnsi="宋体" w:cs="Segoe UI" w:hint="eastAsia"/>
          <w:color w:val="2A333C"/>
          <w:kern w:val="0"/>
        </w:rPr>
        <w:t>技能人才的培养离不开校企合作，人才培养质量的保障离不开产教融合。职教发展只有依赖企业、服务行业、助力产业，才能形成量质齐升的良性循环。广大职业院校能够培养量足质优的技能人才，让企业真实体会到技能人才带来的真正价值，才能主动自觉、源于</w:t>
      </w:r>
      <w:proofErr w:type="gramStart"/>
      <w:r w:rsidRPr="00372FF7">
        <w:rPr>
          <w:rFonts w:ascii="宋体" w:eastAsia="宋体" w:hAnsi="宋体" w:cs="Segoe UI" w:hint="eastAsia"/>
          <w:color w:val="2A333C"/>
          <w:kern w:val="0"/>
        </w:rPr>
        <w:t>内驱地支持</w:t>
      </w:r>
      <w:proofErr w:type="gramEnd"/>
      <w:r w:rsidRPr="00372FF7">
        <w:rPr>
          <w:rFonts w:ascii="宋体" w:eastAsia="宋体" w:hAnsi="宋体" w:cs="Segoe UI" w:hint="eastAsia"/>
          <w:color w:val="2A333C"/>
          <w:kern w:val="0"/>
        </w:rPr>
        <w:t>职教发展，善待技能人才，最终让“技高者多得”成为常态。（作者:王寿斌,系苏州工业园区职业技术学院教授、副校长</w:t>
      </w:r>
      <w:r>
        <w:rPr>
          <w:rFonts w:ascii="宋体" w:eastAsia="宋体" w:hAnsi="宋体" w:cs="Segoe UI" w:hint="eastAsia"/>
          <w:color w:val="2A333C"/>
          <w:kern w:val="0"/>
        </w:rPr>
        <w:t xml:space="preserve"> </w:t>
      </w:r>
      <w:r>
        <w:rPr>
          <w:rFonts w:ascii="宋体" w:eastAsia="宋体" w:hAnsi="宋体" w:cs="Segoe UI"/>
          <w:color w:val="2A333C"/>
          <w:kern w:val="0"/>
        </w:rPr>
        <w:t xml:space="preserve"> </w:t>
      </w:r>
      <w:r w:rsidRPr="00372FF7">
        <w:rPr>
          <w:rFonts w:ascii="宋体" w:eastAsia="宋体" w:hAnsi="宋体" w:cs="Segoe UI"/>
          <w:color w:val="2A333C"/>
          <w:kern w:val="0"/>
        </w:rPr>
        <w:t>来源: 《中国教育报》2024年10月17日02版</w:t>
      </w:r>
      <w:r w:rsidRPr="00372FF7">
        <w:rPr>
          <w:rFonts w:ascii="宋体" w:eastAsia="宋体" w:hAnsi="宋体" w:cs="Segoe UI" w:hint="eastAsia"/>
          <w:color w:val="2A333C"/>
          <w:kern w:val="0"/>
        </w:rPr>
        <w:t>）</w:t>
      </w:r>
    </w:p>
    <w:p w14:paraId="44B8C59D" w14:textId="77777777" w:rsidR="000C4F89" w:rsidRPr="000C4F89" w:rsidRDefault="000C4F89" w:rsidP="000C4F89">
      <w:pPr>
        <w:widowControl/>
        <w:shd w:val="clear" w:color="auto" w:fill="FFFFFF"/>
        <w:spacing w:line="500" w:lineRule="exact"/>
        <w:ind w:firstLineChars="200" w:firstLine="482"/>
        <w:rPr>
          <w:rFonts w:ascii="宋体" w:eastAsia="宋体" w:hAnsi="宋体" w:cs="Segoe UI"/>
          <w:b/>
          <w:color w:val="2A333C"/>
          <w:kern w:val="0"/>
        </w:rPr>
      </w:pPr>
      <w:r w:rsidRPr="000C4F89">
        <w:rPr>
          <w:rFonts w:ascii="宋体" w:eastAsia="宋体" w:hAnsi="宋体" w:cs="Segoe UI"/>
          <w:b/>
          <w:color w:val="2A333C"/>
          <w:kern w:val="0"/>
        </w:rPr>
        <w:t>在教育强国建设中提升职教民生保障力</w:t>
      </w:r>
    </w:p>
    <w:p w14:paraId="18691701" w14:textId="77777777" w:rsidR="000C4F89" w:rsidRPr="000C4F89" w:rsidRDefault="000C4F89" w:rsidP="000C4F89">
      <w:pPr>
        <w:widowControl/>
        <w:shd w:val="clear" w:color="auto" w:fill="FFFFFF"/>
        <w:spacing w:line="500" w:lineRule="exact"/>
        <w:ind w:firstLineChars="200" w:firstLine="480"/>
        <w:jc w:val="left"/>
        <w:rPr>
          <w:rFonts w:ascii="宋体" w:eastAsia="宋体" w:hAnsi="宋体" w:cs="Segoe UI"/>
          <w:color w:val="2A333C"/>
          <w:kern w:val="0"/>
        </w:rPr>
      </w:pPr>
      <w:r w:rsidRPr="000C4F89">
        <w:rPr>
          <w:rFonts w:ascii="宋体" w:eastAsia="宋体" w:hAnsi="宋体" w:cs="Segoe UI" w:hint="eastAsia"/>
          <w:color w:val="2A333C"/>
          <w:kern w:val="0"/>
        </w:rPr>
        <w:t>在发展中保障和改善民生是中国式现代化的重大任务。职业教育是国民教育体系和人力资源开发的重要组成部分，是培养多元人才、促进就业创业的重要途经，在助力新质生产力落地、促进高质量发展、保障和改善民生中发挥着重要的支撑作用。学习贯彻全国教育大会精神，需要准确把握职业教育与民生的关系，坚持问题导向，运用系统观念谋划职业教育改革举措，以钉钉子精神落实职业教育强国建设任务。</w:t>
      </w:r>
    </w:p>
    <w:p w14:paraId="12A4439A" w14:textId="77777777" w:rsidR="000C4F89" w:rsidRPr="000C4F89" w:rsidRDefault="000C4F89" w:rsidP="000C4F89">
      <w:pPr>
        <w:widowControl/>
        <w:shd w:val="clear" w:color="auto" w:fill="FFFFFF"/>
        <w:spacing w:line="500" w:lineRule="exact"/>
        <w:ind w:firstLineChars="200" w:firstLine="480"/>
        <w:jc w:val="left"/>
        <w:rPr>
          <w:rFonts w:ascii="宋体" w:eastAsia="宋体" w:hAnsi="宋体" w:cs="Segoe UI"/>
          <w:color w:val="2A333C"/>
          <w:kern w:val="0"/>
        </w:rPr>
      </w:pPr>
      <w:r w:rsidRPr="000C4F89">
        <w:rPr>
          <w:rFonts w:ascii="宋体" w:eastAsia="宋体" w:hAnsi="宋体" w:cs="Segoe UI" w:hint="eastAsia"/>
          <w:color w:val="2A333C"/>
          <w:kern w:val="0"/>
        </w:rPr>
        <w:t>职业教育与民生保障</w:t>
      </w:r>
    </w:p>
    <w:p w14:paraId="42C2344D" w14:textId="77777777" w:rsidR="000C4F89" w:rsidRPr="000C4F89" w:rsidRDefault="000C4F89" w:rsidP="000C4F89">
      <w:pPr>
        <w:widowControl/>
        <w:shd w:val="clear" w:color="auto" w:fill="FFFFFF"/>
        <w:spacing w:line="500" w:lineRule="exact"/>
        <w:ind w:firstLineChars="200" w:firstLine="480"/>
        <w:jc w:val="left"/>
        <w:rPr>
          <w:rFonts w:ascii="宋体" w:eastAsia="宋体" w:hAnsi="宋体" w:cs="Segoe UI"/>
          <w:color w:val="2A333C"/>
          <w:kern w:val="0"/>
        </w:rPr>
      </w:pPr>
      <w:r w:rsidRPr="000C4F89">
        <w:rPr>
          <w:rFonts w:ascii="宋体" w:eastAsia="宋体" w:hAnsi="宋体" w:cs="Segoe UI" w:hint="eastAsia"/>
          <w:color w:val="2A333C"/>
          <w:kern w:val="0"/>
        </w:rPr>
        <w:t>统一于以人民为中心</w:t>
      </w:r>
    </w:p>
    <w:p w14:paraId="2F5D4125" w14:textId="77777777" w:rsidR="000C4F89" w:rsidRPr="000C4F89" w:rsidRDefault="000C4F89" w:rsidP="000C4F89">
      <w:pPr>
        <w:widowControl/>
        <w:shd w:val="clear" w:color="auto" w:fill="FFFFFF"/>
        <w:spacing w:line="500" w:lineRule="exact"/>
        <w:ind w:firstLineChars="200" w:firstLine="480"/>
        <w:jc w:val="left"/>
        <w:rPr>
          <w:rFonts w:ascii="宋体" w:eastAsia="宋体" w:hAnsi="宋体" w:cs="Segoe UI"/>
          <w:color w:val="2A333C"/>
          <w:kern w:val="0"/>
        </w:rPr>
      </w:pPr>
      <w:r w:rsidRPr="000C4F89">
        <w:rPr>
          <w:rFonts w:ascii="宋体" w:eastAsia="宋体" w:hAnsi="宋体" w:cs="Segoe UI" w:hint="eastAsia"/>
          <w:color w:val="2A333C"/>
          <w:kern w:val="0"/>
        </w:rPr>
        <w:t>“坚持以人民为中心”是进一步全面深化改革、推进中国式现代化的一项重要原则。职业教育作为“面向人人”的教育，承载着每年1000多万毕业生和普通家庭对美好生活的向往，关系着在发展中保障和改善民生、促进全体人民共同富裕的成色。</w:t>
      </w:r>
    </w:p>
    <w:p w14:paraId="2798F3BF" w14:textId="77777777" w:rsidR="000C4F89" w:rsidRPr="000C4F89" w:rsidRDefault="000C4F89" w:rsidP="000C4F89">
      <w:pPr>
        <w:widowControl/>
        <w:shd w:val="clear" w:color="auto" w:fill="FFFFFF"/>
        <w:spacing w:line="500" w:lineRule="exact"/>
        <w:ind w:firstLineChars="200" w:firstLine="480"/>
        <w:jc w:val="left"/>
        <w:rPr>
          <w:rFonts w:ascii="宋体" w:eastAsia="宋体" w:hAnsi="宋体" w:cs="Segoe UI"/>
          <w:color w:val="2A333C"/>
          <w:kern w:val="0"/>
        </w:rPr>
      </w:pPr>
      <w:r w:rsidRPr="000C4F89">
        <w:rPr>
          <w:rFonts w:ascii="宋体" w:eastAsia="宋体" w:hAnsi="宋体" w:cs="Segoe UI" w:hint="eastAsia"/>
          <w:color w:val="2A333C"/>
          <w:kern w:val="0"/>
        </w:rPr>
        <w:t>职业教育在助力经济社会发展中保障和改善民生。发展是民生之源。职业教育作为对接产业最密切、服务经济最直接的教育类型，在高质量发展中发挥着重要的劳动要素供给和生产力转化作用。近10年来，职业教育累计培养输送了6100万名高素质劳动者和技术技能人才，在现代制造业、战略性新兴产业和现代服务业等领</w:t>
      </w:r>
      <w:r w:rsidRPr="000C4F89">
        <w:rPr>
          <w:rFonts w:ascii="宋体" w:eastAsia="宋体" w:hAnsi="宋体" w:cs="Segoe UI" w:hint="eastAsia"/>
          <w:color w:val="2A333C"/>
          <w:kern w:val="0"/>
        </w:rPr>
        <w:lastRenderedPageBreak/>
        <w:t>域，一线从业人员中70%以上来自职业学校毕业生，有力保障了发展所需的人力资源供给，推动了新兴生产要素向现实生产力的转化。</w:t>
      </w:r>
    </w:p>
    <w:p w14:paraId="31CBAEEB" w14:textId="77777777" w:rsidR="000C4F89" w:rsidRPr="000C4F89" w:rsidRDefault="000C4F89" w:rsidP="000C4F89">
      <w:pPr>
        <w:widowControl/>
        <w:shd w:val="clear" w:color="auto" w:fill="FFFFFF"/>
        <w:spacing w:line="500" w:lineRule="exact"/>
        <w:ind w:firstLineChars="200" w:firstLine="480"/>
        <w:jc w:val="left"/>
        <w:rPr>
          <w:rFonts w:ascii="宋体" w:eastAsia="宋体" w:hAnsi="宋体" w:cs="Segoe UI"/>
          <w:color w:val="2A333C"/>
          <w:kern w:val="0"/>
        </w:rPr>
      </w:pPr>
      <w:r w:rsidRPr="000C4F89">
        <w:rPr>
          <w:rFonts w:ascii="宋体" w:eastAsia="宋体" w:hAnsi="宋体" w:cs="Segoe UI" w:hint="eastAsia"/>
          <w:color w:val="2A333C"/>
          <w:kern w:val="0"/>
        </w:rPr>
        <w:t>职业教育在促进就业中保障和改善民生。就业是最大的民生。我国每年城镇新增就业1200多万人，城镇调查失业率处于较高水平，“有人没活干”与“有活没人干”并存的结构性矛盾突出，产业结构转型升级需要的技术工人、人口结构变化所需要的高素质服务人才持续性短缺，技能人才求人倍率长期保持在1.5以上，养老护理员等现代服务人才求人倍率超过3.0。发展职业教育，提高劳动者素质、转变劳动者观念已是提供更多就业岗位、化解就业结构性矛盾进而通过完善收入初次分配兜牢民生底线的重要任务。</w:t>
      </w:r>
    </w:p>
    <w:p w14:paraId="6E02409D" w14:textId="77777777" w:rsidR="000C4F89" w:rsidRPr="000C4F89" w:rsidRDefault="000C4F89" w:rsidP="000C4F89">
      <w:pPr>
        <w:widowControl/>
        <w:shd w:val="clear" w:color="auto" w:fill="FFFFFF"/>
        <w:spacing w:line="500" w:lineRule="exact"/>
        <w:ind w:firstLineChars="200" w:firstLine="480"/>
        <w:jc w:val="left"/>
        <w:rPr>
          <w:rFonts w:ascii="宋体" w:eastAsia="宋体" w:hAnsi="宋体" w:cs="Segoe UI"/>
          <w:color w:val="2A333C"/>
          <w:kern w:val="0"/>
        </w:rPr>
      </w:pPr>
      <w:r w:rsidRPr="000C4F89">
        <w:rPr>
          <w:rFonts w:ascii="宋体" w:eastAsia="宋体" w:hAnsi="宋体" w:cs="Segoe UI" w:hint="eastAsia"/>
          <w:color w:val="2A333C"/>
          <w:kern w:val="0"/>
        </w:rPr>
        <w:t>职业教育在服务人的全面发展中保障和改善民生。人的全面发展是最可持续的民生。职业教育是促进就业的重要途径，但不是单纯的就业教育，职业教育落实立德树人根本任务，坚持</w:t>
      </w:r>
      <w:proofErr w:type="gramStart"/>
      <w:r w:rsidRPr="000C4F89">
        <w:rPr>
          <w:rFonts w:ascii="宋体" w:eastAsia="宋体" w:hAnsi="宋体" w:cs="Segoe UI" w:hint="eastAsia"/>
          <w:color w:val="2A333C"/>
          <w:kern w:val="0"/>
        </w:rPr>
        <w:t>德技并</w:t>
      </w:r>
      <w:proofErr w:type="gramEnd"/>
      <w:r w:rsidRPr="000C4F89">
        <w:rPr>
          <w:rFonts w:ascii="宋体" w:eastAsia="宋体" w:hAnsi="宋体" w:cs="Segoe UI" w:hint="eastAsia"/>
          <w:color w:val="2A333C"/>
          <w:kern w:val="0"/>
        </w:rPr>
        <w:t>修，弘扬劳动光荣、技能宝贵、创造伟大的时代风尚，注重劳动者劳动素养、职业素养和身心健康的培育。职业教育适应技术革命对劳动者要求的变化，建立健全多形式衔接、多通道成长的终身教育和培训体系，服务人的全面可持续发展。</w:t>
      </w:r>
    </w:p>
    <w:p w14:paraId="6775BFAB" w14:textId="77777777" w:rsidR="000C4F89" w:rsidRPr="000C4F89" w:rsidRDefault="000C4F89" w:rsidP="000C4F89">
      <w:pPr>
        <w:widowControl/>
        <w:shd w:val="clear" w:color="auto" w:fill="FFFFFF"/>
        <w:spacing w:line="500" w:lineRule="exact"/>
        <w:ind w:firstLineChars="200" w:firstLine="480"/>
        <w:jc w:val="left"/>
        <w:rPr>
          <w:rFonts w:ascii="宋体" w:eastAsia="宋体" w:hAnsi="宋体" w:cs="Segoe UI"/>
          <w:color w:val="2A333C"/>
          <w:kern w:val="0"/>
        </w:rPr>
      </w:pPr>
      <w:r w:rsidRPr="000C4F89">
        <w:rPr>
          <w:rFonts w:ascii="宋体" w:eastAsia="宋体" w:hAnsi="宋体" w:cs="Segoe UI" w:hint="eastAsia"/>
          <w:color w:val="2A333C"/>
          <w:kern w:val="0"/>
        </w:rPr>
        <w:t>坚持问题导向，</w:t>
      </w:r>
    </w:p>
    <w:p w14:paraId="2B46EE0C" w14:textId="77777777" w:rsidR="000C4F89" w:rsidRPr="000C4F89" w:rsidRDefault="000C4F89" w:rsidP="000C4F89">
      <w:pPr>
        <w:widowControl/>
        <w:shd w:val="clear" w:color="auto" w:fill="FFFFFF"/>
        <w:spacing w:line="500" w:lineRule="exact"/>
        <w:ind w:firstLineChars="200" w:firstLine="480"/>
        <w:jc w:val="left"/>
        <w:rPr>
          <w:rFonts w:ascii="宋体" w:eastAsia="宋体" w:hAnsi="宋体" w:cs="Segoe UI"/>
          <w:color w:val="2A333C"/>
          <w:kern w:val="0"/>
        </w:rPr>
      </w:pPr>
      <w:r w:rsidRPr="000C4F89">
        <w:rPr>
          <w:rFonts w:ascii="宋体" w:eastAsia="宋体" w:hAnsi="宋体" w:cs="Segoe UI" w:hint="eastAsia"/>
          <w:color w:val="2A333C"/>
          <w:kern w:val="0"/>
        </w:rPr>
        <w:t>厘清职业教育发展难题</w:t>
      </w:r>
    </w:p>
    <w:p w14:paraId="5B26FD8D" w14:textId="77777777" w:rsidR="000C4F89" w:rsidRPr="000C4F89" w:rsidRDefault="000C4F89" w:rsidP="000C4F89">
      <w:pPr>
        <w:widowControl/>
        <w:shd w:val="clear" w:color="auto" w:fill="FFFFFF"/>
        <w:spacing w:line="500" w:lineRule="exact"/>
        <w:ind w:firstLineChars="200" w:firstLine="480"/>
        <w:jc w:val="left"/>
        <w:rPr>
          <w:rFonts w:ascii="宋体" w:eastAsia="宋体" w:hAnsi="宋体" w:cs="Segoe UI"/>
          <w:color w:val="2A333C"/>
          <w:kern w:val="0"/>
        </w:rPr>
      </w:pPr>
      <w:r w:rsidRPr="000C4F89">
        <w:rPr>
          <w:rFonts w:ascii="宋体" w:eastAsia="宋体" w:hAnsi="宋体" w:cs="Segoe UI" w:hint="eastAsia"/>
          <w:color w:val="2A333C"/>
          <w:kern w:val="0"/>
        </w:rPr>
        <w:t>当前我国职业教育存在着以下困难：</w:t>
      </w:r>
    </w:p>
    <w:p w14:paraId="01D9F719" w14:textId="77777777" w:rsidR="000C4F89" w:rsidRPr="000C4F89" w:rsidRDefault="000C4F89" w:rsidP="000C4F89">
      <w:pPr>
        <w:widowControl/>
        <w:shd w:val="clear" w:color="auto" w:fill="FFFFFF"/>
        <w:spacing w:line="500" w:lineRule="exact"/>
        <w:ind w:firstLineChars="200" w:firstLine="480"/>
        <w:jc w:val="left"/>
        <w:rPr>
          <w:rFonts w:ascii="宋体" w:eastAsia="宋体" w:hAnsi="宋体" w:cs="Segoe UI"/>
          <w:color w:val="2A333C"/>
          <w:kern w:val="0"/>
        </w:rPr>
      </w:pPr>
      <w:r w:rsidRPr="000C4F89">
        <w:rPr>
          <w:rFonts w:ascii="宋体" w:eastAsia="宋体" w:hAnsi="宋体" w:cs="Segoe UI" w:hint="eastAsia"/>
          <w:color w:val="2A333C"/>
          <w:kern w:val="0"/>
        </w:rPr>
        <w:t>一是吸引力需要进一步提升。人民群众对接受职业教育的态度不容乐观，学生就读职业院校的意愿整体不足，这与国家强调职业教育的地位和重要性形成明显的反差。从职业教育的实践来看，选择就读职业院校往往是学生和家长在竞争普通高中阶段和普通高等教育失利后的无奈选择。究其原因，既有学历崇拜、职业贵贱等社会传统轻视职业教育的观念因素，也有劳动力市场制度性分割、户籍政策、收入分配等造成职业教育回报不高的现实</w:t>
      </w:r>
      <w:proofErr w:type="gramStart"/>
      <w:r w:rsidRPr="000C4F89">
        <w:rPr>
          <w:rFonts w:ascii="宋体" w:eastAsia="宋体" w:hAnsi="宋体" w:cs="Segoe UI" w:hint="eastAsia"/>
          <w:color w:val="2A333C"/>
          <w:kern w:val="0"/>
        </w:rPr>
        <w:t>考量</w:t>
      </w:r>
      <w:proofErr w:type="gramEnd"/>
      <w:r w:rsidRPr="000C4F89">
        <w:rPr>
          <w:rFonts w:ascii="宋体" w:eastAsia="宋体" w:hAnsi="宋体" w:cs="Segoe UI" w:hint="eastAsia"/>
          <w:color w:val="2A333C"/>
          <w:kern w:val="0"/>
        </w:rPr>
        <w:t>。</w:t>
      </w:r>
    </w:p>
    <w:p w14:paraId="21E92AA3" w14:textId="77777777" w:rsidR="000C4F89" w:rsidRPr="000C4F89" w:rsidRDefault="000C4F89" w:rsidP="000C4F89">
      <w:pPr>
        <w:widowControl/>
        <w:shd w:val="clear" w:color="auto" w:fill="FFFFFF"/>
        <w:spacing w:line="500" w:lineRule="exact"/>
        <w:ind w:firstLineChars="200" w:firstLine="480"/>
        <w:jc w:val="left"/>
        <w:rPr>
          <w:rFonts w:ascii="宋体" w:eastAsia="宋体" w:hAnsi="宋体" w:cs="Segoe UI"/>
          <w:color w:val="2A333C"/>
          <w:kern w:val="0"/>
        </w:rPr>
      </w:pPr>
      <w:r w:rsidRPr="000C4F89">
        <w:rPr>
          <w:rFonts w:ascii="宋体" w:eastAsia="宋体" w:hAnsi="宋体" w:cs="Segoe UI" w:hint="eastAsia"/>
          <w:color w:val="2A333C"/>
          <w:kern w:val="0"/>
        </w:rPr>
        <w:lastRenderedPageBreak/>
        <w:t>二是适应性需要进一步增强。社会需求和产业支撑是职业教育存在和发展的基础，“用工荒”与“就业难”的并存说明职业教育与社会需求之间不相适应。为了增强适应性，职业教育要瞄准产业结构调整、技术变革和产业升级的方向，推进产教融合，提升人力资本和全面发展能力，在实现更加充分更高质量就业中增进民生福祉。</w:t>
      </w:r>
    </w:p>
    <w:p w14:paraId="09157DAC" w14:textId="77777777" w:rsidR="000C4F89" w:rsidRPr="000C4F89" w:rsidRDefault="000C4F89" w:rsidP="000C4F89">
      <w:pPr>
        <w:widowControl/>
        <w:shd w:val="clear" w:color="auto" w:fill="FFFFFF"/>
        <w:spacing w:line="500" w:lineRule="exact"/>
        <w:ind w:firstLineChars="200" w:firstLine="480"/>
        <w:jc w:val="left"/>
        <w:rPr>
          <w:rFonts w:ascii="宋体" w:eastAsia="宋体" w:hAnsi="宋体" w:cs="Segoe UI"/>
          <w:color w:val="2A333C"/>
          <w:kern w:val="0"/>
        </w:rPr>
      </w:pPr>
      <w:r w:rsidRPr="000C4F89">
        <w:rPr>
          <w:rFonts w:ascii="宋体" w:eastAsia="宋体" w:hAnsi="宋体" w:cs="Segoe UI" w:hint="eastAsia"/>
          <w:color w:val="2A333C"/>
          <w:kern w:val="0"/>
        </w:rPr>
        <w:t>三是办学条件和教育质量需要进一步提高。《2023中国职业教育质量年度报告》显示，对照基本办学条件指标，核心教学条件、监测指标全部合格的中等职业学校只占总数的四分之一，高等职业学校只占总数的五分之一。产教“合而不融”，专业设置与社会需求不匹配，教学内容陈旧，教学手段满足</w:t>
      </w:r>
      <w:proofErr w:type="gramStart"/>
      <w:r w:rsidRPr="000C4F89">
        <w:rPr>
          <w:rFonts w:ascii="宋体" w:eastAsia="宋体" w:hAnsi="宋体" w:cs="Segoe UI" w:hint="eastAsia"/>
          <w:color w:val="2A333C"/>
          <w:kern w:val="0"/>
        </w:rPr>
        <w:t>不了德技并</w:t>
      </w:r>
      <w:proofErr w:type="gramEnd"/>
      <w:r w:rsidRPr="000C4F89">
        <w:rPr>
          <w:rFonts w:ascii="宋体" w:eastAsia="宋体" w:hAnsi="宋体" w:cs="Segoe UI" w:hint="eastAsia"/>
          <w:color w:val="2A333C"/>
          <w:kern w:val="0"/>
        </w:rPr>
        <w:t>修、手脑并用的学习要求，来自产业一线的高水平“双师”队伍匮乏，</w:t>
      </w:r>
      <w:proofErr w:type="gramStart"/>
      <w:r w:rsidRPr="000C4F89">
        <w:rPr>
          <w:rFonts w:ascii="宋体" w:eastAsia="宋体" w:hAnsi="宋体" w:cs="Segoe UI" w:hint="eastAsia"/>
          <w:color w:val="2A333C"/>
          <w:kern w:val="0"/>
        </w:rPr>
        <w:t>岗课赛证人才评价</w:t>
      </w:r>
      <w:proofErr w:type="gramEnd"/>
      <w:r w:rsidRPr="000C4F89">
        <w:rPr>
          <w:rFonts w:ascii="宋体" w:eastAsia="宋体" w:hAnsi="宋体" w:cs="Segoe UI" w:hint="eastAsia"/>
          <w:color w:val="2A333C"/>
          <w:kern w:val="0"/>
        </w:rPr>
        <w:t>体系不健全。</w:t>
      </w:r>
    </w:p>
    <w:p w14:paraId="1882DA6C" w14:textId="77777777" w:rsidR="000C4F89" w:rsidRPr="000C4F89" w:rsidRDefault="000C4F89" w:rsidP="000C4F89">
      <w:pPr>
        <w:widowControl/>
        <w:shd w:val="clear" w:color="auto" w:fill="FFFFFF"/>
        <w:spacing w:line="500" w:lineRule="exact"/>
        <w:ind w:firstLineChars="200" w:firstLine="480"/>
        <w:jc w:val="left"/>
        <w:rPr>
          <w:rFonts w:ascii="宋体" w:eastAsia="宋体" w:hAnsi="宋体" w:cs="Segoe UI"/>
          <w:color w:val="2A333C"/>
          <w:kern w:val="0"/>
        </w:rPr>
      </w:pPr>
      <w:r w:rsidRPr="000C4F89">
        <w:rPr>
          <w:rFonts w:ascii="宋体" w:eastAsia="宋体" w:hAnsi="宋体" w:cs="Segoe UI" w:hint="eastAsia"/>
          <w:color w:val="2A333C"/>
          <w:kern w:val="0"/>
        </w:rPr>
        <w:t>四是职业教育投入需要进一步加大。根据联合国教科文组织的测算，职业教育办学成本应是普通教育的3倍左右，但目前我国职业教育总体投入不仅在同级教育中占比低，且投入力度与办学规模严重不符。职业教育所获得的财政支持和资源配置与其承担的社会责任还不相适应。</w:t>
      </w:r>
    </w:p>
    <w:p w14:paraId="6F0217C8" w14:textId="77777777" w:rsidR="000C4F89" w:rsidRPr="000C4F89" w:rsidRDefault="000C4F89" w:rsidP="000C4F89">
      <w:pPr>
        <w:widowControl/>
        <w:shd w:val="clear" w:color="auto" w:fill="FFFFFF"/>
        <w:spacing w:line="500" w:lineRule="exact"/>
        <w:ind w:firstLineChars="200" w:firstLine="480"/>
        <w:jc w:val="left"/>
        <w:rPr>
          <w:rFonts w:ascii="宋体" w:eastAsia="宋体" w:hAnsi="宋体" w:cs="Segoe UI"/>
          <w:color w:val="2A333C"/>
          <w:kern w:val="0"/>
        </w:rPr>
      </w:pPr>
      <w:r w:rsidRPr="000C4F89">
        <w:rPr>
          <w:rFonts w:ascii="宋体" w:eastAsia="宋体" w:hAnsi="宋体" w:cs="Segoe UI" w:hint="eastAsia"/>
          <w:color w:val="2A333C"/>
          <w:kern w:val="0"/>
        </w:rPr>
        <w:t>全面深化改革，</w:t>
      </w:r>
    </w:p>
    <w:p w14:paraId="3E57367D" w14:textId="77777777" w:rsidR="000C4F89" w:rsidRPr="000C4F89" w:rsidRDefault="000C4F89" w:rsidP="000C4F89">
      <w:pPr>
        <w:widowControl/>
        <w:shd w:val="clear" w:color="auto" w:fill="FFFFFF"/>
        <w:spacing w:line="500" w:lineRule="exact"/>
        <w:ind w:firstLineChars="200" w:firstLine="480"/>
        <w:jc w:val="left"/>
        <w:rPr>
          <w:rFonts w:ascii="宋体" w:eastAsia="宋体" w:hAnsi="宋体" w:cs="Segoe UI"/>
          <w:color w:val="2A333C"/>
          <w:kern w:val="0"/>
        </w:rPr>
      </w:pPr>
      <w:r w:rsidRPr="000C4F89">
        <w:rPr>
          <w:rFonts w:ascii="宋体" w:eastAsia="宋体" w:hAnsi="宋体" w:cs="Segoe UI" w:hint="eastAsia"/>
          <w:color w:val="2A333C"/>
          <w:kern w:val="0"/>
        </w:rPr>
        <w:t>建设良好职业教育发展生态</w:t>
      </w:r>
    </w:p>
    <w:p w14:paraId="32D2235E" w14:textId="77777777" w:rsidR="000C4F89" w:rsidRPr="000C4F89" w:rsidRDefault="000C4F89" w:rsidP="000C4F89">
      <w:pPr>
        <w:widowControl/>
        <w:shd w:val="clear" w:color="auto" w:fill="FFFFFF"/>
        <w:spacing w:line="500" w:lineRule="exact"/>
        <w:ind w:firstLineChars="200" w:firstLine="480"/>
        <w:jc w:val="left"/>
        <w:rPr>
          <w:rFonts w:ascii="宋体" w:eastAsia="宋体" w:hAnsi="宋体" w:cs="Segoe UI"/>
          <w:color w:val="2A333C"/>
          <w:kern w:val="0"/>
        </w:rPr>
      </w:pPr>
      <w:r w:rsidRPr="000C4F89">
        <w:rPr>
          <w:rFonts w:ascii="宋体" w:eastAsia="宋体" w:hAnsi="宋体" w:cs="Segoe UI" w:hint="eastAsia"/>
          <w:color w:val="2A333C"/>
          <w:kern w:val="0"/>
        </w:rPr>
        <w:t>职业教育要发挥多元主体的作用，在政府统筹下，调动企业、行业和社会积极性共同发展职业教育。当前，最紧要的任务是以制度建设为主线，进一步全面深化改革，建设良好的职业教育发展生态。</w:t>
      </w:r>
    </w:p>
    <w:p w14:paraId="42A38B57" w14:textId="77777777" w:rsidR="000C4F89" w:rsidRPr="000C4F89" w:rsidRDefault="000C4F89" w:rsidP="000C4F89">
      <w:pPr>
        <w:widowControl/>
        <w:shd w:val="clear" w:color="auto" w:fill="FFFFFF"/>
        <w:spacing w:line="500" w:lineRule="exact"/>
        <w:ind w:firstLineChars="200" w:firstLine="480"/>
        <w:jc w:val="left"/>
        <w:rPr>
          <w:rFonts w:ascii="宋体" w:eastAsia="宋体" w:hAnsi="宋体" w:cs="Segoe UI"/>
          <w:color w:val="2A333C"/>
          <w:kern w:val="0"/>
        </w:rPr>
      </w:pPr>
      <w:r w:rsidRPr="000C4F89">
        <w:rPr>
          <w:rFonts w:ascii="宋体" w:eastAsia="宋体" w:hAnsi="宋体" w:cs="Segoe UI" w:hint="eastAsia"/>
          <w:color w:val="2A333C"/>
          <w:kern w:val="0"/>
        </w:rPr>
        <w:t>首先，在制度安排和顶层设计层面，建立更为开放的教育体系。打破普通学校和职业学校在招录环节的</w:t>
      </w:r>
      <w:proofErr w:type="gramStart"/>
      <w:r w:rsidRPr="000C4F89">
        <w:rPr>
          <w:rFonts w:ascii="宋体" w:eastAsia="宋体" w:hAnsi="宋体" w:cs="Segoe UI" w:hint="eastAsia"/>
          <w:color w:val="2A333C"/>
          <w:kern w:val="0"/>
        </w:rPr>
        <w:t>批次化</w:t>
      </w:r>
      <w:proofErr w:type="gramEnd"/>
      <w:r w:rsidRPr="000C4F89">
        <w:rPr>
          <w:rFonts w:ascii="宋体" w:eastAsia="宋体" w:hAnsi="宋体" w:cs="Segoe UI" w:hint="eastAsia"/>
          <w:color w:val="2A333C"/>
          <w:kern w:val="0"/>
        </w:rPr>
        <w:t>和层级化，尊重学生的多元智能和差异化发展，使学生能够依据自身的优势禀赋来选择对应的教育轨道。要搭建职</w:t>
      </w:r>
      <w:proofErr w:type="gramStart"/>
      <w:r w:rsidRPr="000C4F89">
        <w:rPr>
          <w:rFonts w:ascii="宋体" w:eastAsia="宋体" w:hAnsi="宋体" w:cs="Segoe UI" w:hint="eastAsia"/>
          <w:color w:val="2A333C"/>
          <w:kern w:val="0"/>
        </w:rPr>
        <w:t>普教育各学</w:t>
      </w:r>
      <w:proofErr w:type="gramEnd"/>
      <w:r w:rsidRPr="000C4F89">
        <w:rPr>
          <w:rFonts w:ascii="宋体" w:eastAsia="宋体" w:hAnsi="宋体" w:cs="Segoe UI" w:hint="eastAsia"/>
          <w:color w:val="2A333C"/>
          <w:kern w:val="0"/>
        </w:rPr>
        <w:t>段相互融通的机制，研究</w:t>
      </w:r>
      <w:proofErr w:type="gramStart"/>
      <w:r w:rsidRPr="000C4F89">
        <w:rPr>
          <w:rFonts w:ascii="宋体" w:eastAsia="宋体" w:hAnsi="宋体" w:cs="Segoe UI" w:hint="eastAsia"/>
          <w:color w:val="2A333C"/>
          <w:kern w:val="0"/>
        </w:rPr>
        <w:t>制定职普融通</w:t>
      </w:r>
      <w:proofErr w:type="gramEnd"/>
      <w:r w:rsidRPr="000C4F89">
        <w:rPr>
          <w:rFonts w:ascii="宋体" w:eastAsia="宋体" w:hAnsi="宋体" w:cs="Segoe UI" w:hint="eastAsia"/>
          <w:color w:val="2A333C"/>
          <w:kern w:val="0"/>
        </w:rPr>
        <w:t>的具体形式、实施路径、评价标准等配套政策和实施细则，提高教育服务的多样性和灵活性，让不同禀赋和需要的学生能够多次选择、</w:t>
      </w:r>
      <w:r w:rsidRPr="000C4F89">
        <w:rPr>
          <w:rFonts w:ascii="宋体" w:eastAsia="宋体" w:hAnsi="宋体" w:cs="Segoe UI" w:hint="eastAsia"/>
          <w:color w:val="2A333C"/>
          <w:kern w:val="0"/>
        </w:rPr>
        <w:lastRenderedPageBreak/>
        <w:t>多样化成才。要健全全民终身学习体系。2021年麦肯</w:t>
      </w:r>
      <w:proofErr w:type="gramStart"/>
      <w:r w:rsidRPr="000C4F89">
        <w:rPr>
          <w:rFonts w:ascii="宋体" w:eastAsia="宋体" w:hAnsi="宋体" w:cs="Segoe UI" w:hint="eastAsia"/>
          <w:color w:val="2A333C"/>
          <w:kern w:val="0"/>
        </w:rPr>
        <w:t>锡全球</w:t>
      </w:r>
      <w:proofErr w:type="gramEnd"/>
      <w:r w:rsidRPr="000C4F89">
        <w:rPr>
          <w:rFonts w:ascii="宋体" w:eastAsia="宋体" w:hAnsi="宋体" w:cs="Segoe UI" w:hint="eastAsia"/>
          <w:color w:val="2A333C"/>
          <w:kern w:val="0"/>
        </w:rPr>
        <w:t>研究院发布的报告指出，全球三分之一的职业和技能变更将发生在中国，到2030年多达2.2亿名中国劳动者将受到自动化技术的影响而变更职业，职业教育通过建立终身学习体系服务人的全面可持续发展意义重大。</w:t>
      </w:r>
    </w:p>
    <w:p w14:paraId="1725594E" w14:textId="77777777" w:rsidR="000C4F89" w:rsidRPr="000C4F89" w:rsidRDefault="000C4F89" w:rsidP="000C4F89">
      <w:pPr>
        <w:widowControl/>
        <w:shd w:val="clear" w:color="auto" w:fill="FFFFFF"/>
        <w:spacing w:line="500" w:lineRule="exact"/>
        <w:ind w:firstLineChars="200" w:firstLine="480"/>
        <w:jc w:val="left"/>
        <w:rPr>
          <w:rFonts w:ascii="宋体" w:eastAsia="宋体" w:hAnsi="宋体" w:cs="Segoe UI"/>
          <w:color w:val="2A333C"/>
          <w:kern w:val="0"/>
        </w:rPr>
      </w:pPr>
      <w:r w:rsidRPr="000C4F89">
        <w:rPr>
          <w:rFonts w:ascii="宋体" w:eastAsia="宋体" w:hAnsi="宋体" w:cs="Segoe UI" w:hint="eastAsia"/>
          <w:color w:val="2A333C"/>
          <w:kern w:val="0"/>
        </w:rPr>
        <w:t>其次，在制度实施和政策支持层面，要以更为坚实有力的行动举措，释放出真实而强烈的“职业教育与普通教育地位相同”的信号。一方面，在职业院校办学条件上确保标准化建设的“底线”，努力解决“建设不足”等问题。要加大财政支持力度，同时拓展经费来源。无论是从促进阶层流动的角度、维护社会稳定的角度，还是从增进全社会人力资本促进经济社会发展的角度，职业学校都承担了重要的社会功能，公共财政理应分担更多的教育成本。另一方面，要建立更为完善的人才评价体系，推动技能人才与专业技术人才的职业发展贯通。当前企业中的技能等级晋升标准普遍存在对理论知识与学历的严格要求，导致产业工人高技能等级的可达性较差，</w:t>
      </w:r>
      <w:proofErr w:type="gramStart"/>
      <w:r w:rsidRPr="000C4F89">
        <w:rPr>
          <w:rFonts w:ascii="宋体" w:eastAsia="宋体" w:hAnsi="宋体" w:cs="Segoe UI" w:hint="eastAsia"/>
          <w:color w:val="2A333C"/>
          <w:kern w:val="0"/>
        </w:rPr>
        <w:t>此外向</w:t>
      </w:r>
      <w:proofErr w:type="gramEnd"/>
      <w:r w:rsidRPr="000C4F89">
        <w:rPr>
          <w:rFonts w:ascii="宋体" w:eastAsia="宋体" w:hAnsi="宋体" w:cs="Segoe UI" w:hint="eastAsia"/>
          <w:color w:val="2A333C"/>
          <w:kern w:val="0"/>
        </w:rPr>
        <w:t>其他职业序列（如管理岗）的晋升性转型也存在障碍，挫伤了技能型人才职业发展的积极性，因此有必要依托职业标准完善职业资格证书和技能等级证书体系，同时破除技能人才在落户、职称晋升、岗位转换等方面的限制，使得职业教育与普通教育在入口和出口均保持“地位相同”。</w:t>
      </w:r>
    </w:p>
    <w:p w14:paraId="3B5C8BB9" w14:textId="1A75D53A" w:rsidR="000C4F89" w:rsidRPr="000C4F89" w:rsidRDefault="000C4F89" w:rsidP="000C4F89">
      <w:pPr>
        <w:widowControl/>
        <w:shd w:val="clear" w:color="auto" w:fill="FFFFFF"/>
        <w:spacing w:line="500" w:lineRule="exact"/>
        <w:ind w:firstLineChars="200" w:firstLine="480"/>
        <w:jc w:val="left"/>
        <w:rPr>
          <w:rFonts w:ascii="宋体" w:eastAsia="宋体" w:hAnsi="宋体" w:cs="Segoe UI"/>
          <w:color w:val="2A333C"/>
          <w:kern w:val="0"/>
        </w:rPr>
      </w:pPr>
      <w:r w:rsidRPr="000C4F89">
        <w:rPr>
          <w:rFonts w:ascii="宋体" w:eastAsia="宋体" w:hAnsi="宋体" w:cs="Segoe UI" w:hint="eastAsia"/>
          <w:color w:val="2A333C"/>
          <w:kern w:val="0"/>
        </w:rPr>
        <w:t>最后，在认知引导和社会氛围营建层面，要加大舆论宣传和引导的力度，更多地传递职业教育的积极信号。针对当前社会对职业教育存在的片面认识，广泛宣传技能成才、劳动模范、大国工匠、能工巧匠的典型事迹，大力宣传新时代人才观。加强对职业本科办学成果的总结提炼和宣传，强化对职业教育“类型教育”的认知，改变职业教育“低层次”的刻板印象，构建职业教育话语体系。要加大力度解读和传播国家发展职业教育的政策导向和重大举措，打造职业教育宣传平台和品牌活动，在全社会弘扬劳动光荣、技能宝贵、创造伟大的时代风尚。（作者：李绚，系民政职业大学党委副书记、校长</w:t>
      </w:r>
      <w:r w:rsidR="00E972F9">
        <w:rPr>
          <w:rFonts w:ascii="宋体" w:eastAsia="宋体" w:hAnsi="宋体" w:cs="Segoe UI" w:hint="eastAsia"/>
          <w:color w:val="2A333C"/>
          <w:kern w:val="0"/>
        </w:rPr>
        <w:t xml:space="preserve"> </w:t>
      </w:r>
      <w:r w:rsidR="00E972F9">
        <w:rPr>
          <w:rFonts w:ascii="宋体" w:eastAsia="宋体" w:hAnsi="宋体" w:cs="Segoe UI"/>
          <w:color w:val="2A333C"/>
          <w:kern w:val="0"/>
        </w:rPr>
        <w:t xml:space="preserve"> </w:t>
      </w:r>
      <w:r w:rsidR="00E972F9" w:rsidRPr="00E972F9">
        <w:rPr>
          <w:rFonts w:ascii="宋体" w:eastAsia="宋体" w:hAnsi="宋体" w:cs="Segoe UI"/>
          <w:color w:val="2A333C"/>
          <w:kern w:val="0"/>
        </w:rPr>
        <w:t>来源: 《中国教育报》2024年10月22日05版</w:t>
      </w:r>
      <w:r w:rsidRPr="000C4F89">
        <w:rPr>
          <w:rFonts w:ascii="宋体" w:eastAsia="宋体" w:hAnsi="宋体" w:cs="Segoe UI" w:hint="eastAsia"/>
          <w:color w:val="2A333C"/>
          <w:kern w:val="0"/>
        </w:rPr>
        <w:t>）</w:t>
      </w:r>
    </w:p>
    <w:p w14:paraId="71A890E4" w14:textId="77777777" w:rsidR="00E905F0" w:rsidRPr="00E905F0" w:rsidRDefault="00E905F0" w:rsidP="00E905F0">
      <w:pPr>
        <w:widowControl/>
        <w:shd w:val="clear" w:color="auto" w:fill="FFFFFF"/>
        <w:spacing w:line="500" w:lineRule="exact"/>
        <w:ind w:firstLineChars="200" w:firstLine="482"/>
        <w:rPr>
          <w:rFonts w:ascii="宋体" w:eastAsia="宋体" w:hAnsi="宋体" w:cs="Segoe UI"/>
          <w:b/>
          <w:color w:val="2A333C"/>
          <w:kern w:val="0"/>
        </w:rPr>
      </w:pPr>
      <w:r w:rsidRPr="00E905F0">
        <w:rPr>
          <w:rFonts w:ascii="宋体" w:eastAsia="宋体" w:hAnsi="宋体" w:cs="Segoe UI"/>
          <w:b/>
          <w:color w:val="2A333C"/>
          <w:kern w:val="0"/>
        </w:rPr>
        <w:t>破解混合所有制产业学院治理难题</w:t>
      </w:r>
    </w:p>
    <w:p w14:paraId="1E1349C0" w14:textId="77777777" w:rsidR="00E905F0" w:rsidRPr="00E905F0" w:rsidRDefault="00E905F0" w:rsidP="00E905F0">
      <w:pPr>
        <w:widowControl/>
        <w:shd w:val="clear" w:color="auto" w:fill="FFFFFF"/>
        <w:spacing w:line="500" w:lineRule="exact"/>
        <w:ind w:firstLineChars="200" w:firstLine="480"/>
        <w:jc w:val="left"/>
        <w:rPr>
          <w:rFonts w:ascii="宋体" w:eastAsia="宋体" w:hAnsi="宋体" w:cs="Segoe UI"/>
          <w:color w:val="2A333C"/>
          <w:kern w:val="0"/>
        </w:rPr>
      </w:pPr>
      <w:r w:rsidRPr="00E905F0">
        <w:rPr>
          <w:rFonts w:ascii="宋体" w:eastAsia="宋体" w:hAnsi="宋体" w:cs="Segoe UI" w:hint="eastAsia"/>
          <w:color w:val="2A333C"/>
          <w:kern w:val="0"/>
        </w:rPr>
        <w:lastRenderedPageBreak/>
        <w:t>随着我国现代职业教育体系建设的改革深化，混合所有制办学模式凭借其资源整合、治理灵活、市场导向等优势，被广泛应用于职业院校的产业学院建设。然而，在具体实践中，治理结构失衡、企业参与不足、资源配置低效等核心问题，也长期制约着混合所有制产业学院的可持续发展。笔者从问题出发，尝试提出化解之策，以期为混合所有制产业学院寻找到治理优化与绩效提升的实践路径。</w:t>
      </w:r>
    </w:p>
    <w:p w14:paraId="6500FDED" w14:textId="77777777" w:rsidR="00E905F0" w:rsidRPr="00E905F0" w:rsidRDefault="00E905F0" w:rsidP="00E905F0">
      <w:pPr>
        <w:widowControl/>
        <w:shd w:val="clear" w:color="auto" w:fill="FFFFFF"/>
        <w:spacing w:line="500" w:lineRule="exact"/>
        <w:ind w:firstLineChars="200" w:firstLine="480"/>
        <w:jc w:val="left"/>
        <w:rPr>
          <w:rFonts w:ascii="宋体" w:eastAsia="宋体" w:hAnsi="宋体" w:cs="Segoe UI"/>
          <w:color w:val="2A333C"/>
          <w:kern w:val="0"/>
        </w:rPr>
      </w:pPr>
      <w:r w:rsidRPr="00E905F0">
        <w:rPr>
          <w:rFonts w:ascii="宋体" w:eastAsia="宋体" w:hAnsi="宋体" w:cs="Segoe UI" w:hint="eastAsia"/>
          <w:color w:val="2A333C"/>
          <w:kern w:val="0"/>
        </w:rPr>
        <w:t>混合所有制产业学院的治理困境</w:t>
      </w:r>
    </w:p>
    <w:p w14:paraId="721A4942" w14:textId="77777777" w:rsidR="00E905F0" w:rsidRPr="00E905F0" w:rsidRDefault="00E905F0" w:rsidP="00E905F0">
      <w:pPr>
        <w:widowControl/>
        <w:shd w:val="clear" w:color="auto" w:fill="FFFFFF"/>
        <w:spacing w:line="500" w:lineRule="exact"/>
        <w:ind w:firstLineChars="200" w:firstLine="480"/>
        <w:jc w:val="left"/>
        <w:rPr>
          <w:rFonts w:ascii="宋体" w:eastAsia="宋体" w:hAnsi="宋体" w:cs="Segoe UI"/>
          <w:color w:val="2A333C"/>
          <w:kern w:val="0"/>
        </w:rPr>
      </w:pPr>
      <w:r w:rsidRPr="00E905F0">
        <w:rPr>
          <w:rFonts w:ascii="宋体" w:eastAsia="宋体" w:hAnsi="宋体" w:cs="Segoe UI" w:hint="eastAsia"/>
          <w:color w:val="2A333C"/>
          <w:kern w:val="0"/>
        </w:rPr>
        <w:t>治理架构失衡，各方权责界定模糊。混合所有制产业学院因多元主体的参与带来了治理的复杂性。政府、学校和企业共同出资成立产业学院理事会或者董事会，企业在其中参与的深度有限，多停留于资金或技术支持，未能有效参与学院的治理与教学管理。这导致了市场导向作用未能充分发挥、权责界定不清、管理混乱与决策效率低，制约了产业学院的健康发展。</w:t>
      </w:r>
    </w:p>
    <w:p w14:paraId="757952D9" w14:textId="77777777" w:rsidR="00E905F0" w:rsidRPr="00E905F0" w:rsidRDefault="00E905F0" w:rsidP="00E905F0">
      <w:pPr>
        <w:widowControl/>
        <w:shd w:val="clear" w:color="auto" w:fill="FFFFFF"/>
        <w:spacing w:line="500" w:lineRule="exact"/>
        <w:ind w:firstLineChars="200" w:firstLine="480"/>
        <w:jc w:val="left"/>
        <w:rPr>
          <w:rFonts w:ascii="宋体" w:eastAsia="宋体" w:hAnsi="宋体" w:cs="Segoe UI"/>
          <w:color w:val="2A333C"/>
          <w:kern w:val="0"/>
        </w:rPr>
      </w:pPr>
      <w:r w:rsidRPr="00E905F0">
        <w:rPr>
          <w:rFonts w:ascii="宋体" w:eastAsia="宋体" w:hAnsi="宋体" w:cs="Segoe UI" w:hint="eastAsia"/>
          <w:color w:val="2A333C"/>
          <w:kern w:val="0"/>
        </w:rPr>
        <w:t>激励机制不足，企业参与动力减弱。尽管混合所有制办学带来了多方资源，但由于缺乏科学的绩效评估和有效的激励机制，企业的投入难以获得回报。资金、技术等资源未能有效转化为相应的经济或教育效益，使得企业逐渐失去参与动力，难以形成长期的合作支持，直接影响了产业学院的人才培养质量和长远发展。</w:t>
      </w:r>
    </w:p>
    <w:p w14:paraId="4A6C41FF" w14:textId="77777777" w:rsidR="00E905F0" w:rsidRPr="00E905F0" w:rsidRDefault="00E905F0" w:rsidP="00E905F0">
      <w:pPr>
        <w:widowControl/>
        <w:shd w:val="clear" w:color="auto" w:fill="FFFFFF"/>
        <w:spacing w:line="500" w:lineRule="exact"/>
        <w:ind w:firstLineChars="200" w:firstLine="480"/>
        <w:jc w:val="left"/>
        <w:rPr>
          <w:rFonts w:ascii="宋体" w:eastAsia="宋体" w:hAnsi="宋体" w:cs="Segoe UI"/>
          <w:color w:val="2A333C"/>
          <w:kern w:val="0"/>
        </w:rPr>
      </w:pPr>
      <w:r w:rsidRPr="00E905F0">
        <w:rPr>
          <w:rFonts w:ascii="宋体" w:eastAsia="宋体" w:hAnsi="宋体" w:cs="Segoe UI" w:hint="eastAsia"/>
          <w:color w:val="2A333C"/>
          <w:kern w:val="0"/>
        </w:rPr>
        <w:t>法律政策缺失，发展受到瓶颈制约。当前，针对混合所有制办学的政策法规尚未完善，产权划分、利益分配与责任承担方面存在法律空白。政策滞后导致产业学院在运行过程中面临法律风险，当多方合作遇到纠纷时，由于缺乏有效的解决手段和保障，削弱了各方合作信心，影响产业学院的稳定性和</w:t>
      </w:r>
      <w:proofErr w:type="gramStart"/>
      <w:r w:rsidRPr="00E905F0">
        <w:rPr>
          <w:rFonts w:ascii="宋体" w:eastAsia="宋体" w:hAnsi="宋体" w:cs="Segoe UI" w:hint="eastAsia"/>
          <w:color w:val="2A333C"/>
          <w:kern w:val="0"/>
        </w:rPr>
        <w:t>可</w:t>
      </w:r>
      <w:proofErr w:type="gramEnd"/>
      <w:r w:rsidRPr="00E905F0">
        <w:rPr>
          <w:rFonts w:ascii="宋体" w:eastAsia="宋体" w:hAnsi="宋体" w:cs="Segoe UI" w:hint="eastAsia"/>
          <w:color w:val="2A333C"/>
          <w:kern w:val="0"/>
        </w:rPr>
        <w:t>持续性。</w:t>
      </w:r>
    </w:p>
    <w:p w14:paraId="362CB485" w14:textId="77777777" w:rsidR="00E905F0" w:rsidRPr="00E905F0" w:rsidRDefault="00E905F0" w:rsidP="00E905F0">
      <w:pPr>
        <w:widowControl/>
        <w:shd w:val="clear" w:color="auto" w:fill="FFFFFF"/>
        <w:spacing w:line="500" w:lineRule="exact"/>
        <w:ind w:firstLineChars="200" w:firstLine="480"/>
        <w:jc w:val="left"/>
        <w:rPr>
          <w:rFonts w:ascii="宋体" w:eastAsia="宋体" w:hAnsi="宋体" w:cs="Segoe UI"/>
          <w:color w:val="2A333C"/>
          <w:kern w:val="0"/>
        </w:rPr>
      </w:pPr>
      <w:r w:rsidRPr="00E905F0">
        <w:rPr>
          <w:rFonts w:ascii="宋体" w:eastAsia="宋体" w:hAnsi="宋体" w:cs="Segoe UI" w:hint="eastAsia"/>
          <w:color w:val="2A333C"/>
          <w:kern w:val="0"/>
        </w:rPr>
        <w:t>治理优化与绩效提升的对策建议</w:t>
      </w:r>
    </w:p>
    <w:p w14:paraId="6C1626D5" w14:textId="77777777" w:rsidR="00E905F0" w:rsidRPr="00E905F0" w:rsidRDefault="00E905F0" w:rsidP="00E905F0">
      <w:pPr>
        <w:widowControl/>
        <w:shd w:val="clear" w:color="auto" w:fill="FFFFFF"/>
        <w:spacing w:line="500" w:lineRule="exact"/>
        <w:ind w:firstLineChars="200" w:firstLine="480"/>
        <w:jc w:val="left"/>
        <w:rPr>
          <w:rFonts w:ascii="宋体" w:eastAsia="宋体" w:hAnsi="宋体" w:cs="Segoe UI"/>
          <w:color w:val="2A333C"/>
          <w:kern w:val="0"/>
        </w:rPr>
      </w:pPr>
      <w:r w:rsidRPr="00E905F0">
        <w:rPr>
          <w:rFonts w:ascii="宋体" w:eastAsia="宋体" w:hAnsi="宋体" w:cs="Segoe UI" w:hint="eastAsia"/>
          <w:color w:val="2A333C"/>
          <w:kern w:val="0"/>
        </w:rPr>
        <w:t>优化治理结构，明确权责分工。产业学院要合理分配政府、企业和学校各方产权和决策权，确保资源配置、管理和运营的平衡，形成共担责任、共享利益的有效机制。各方所占股份应基于各自资源贡献、风险承担和战略目标进行合理分配。产业学院要建立透明的决策框架，明确各方在理事会中的决策权比例，细化责任划分，确保多主体协同合作，有效参与核心治理。例如，通过设立产业学院轮值主席制度，</w:t>
      </w:r>
      <w:r w:rsidRPr="00E905F0">
        <w:rPr>
          <w:rFonts w:ascii="宋体" w:eastAsia="宋体" w:hAnsi="宋体" w:cs="Segoe UI" w:hint="eastAsia"/>
          <w:color w:val="2A333C"/>
          <w:kern w:val="0"/>
        </w:rPr>
        <w:lastRenderedPageBreak/>
        <w:t>让政府、企业和学校轮流担任理事会主席，既能保持战略决策的多元性，又能避免因产权不清导致的治理混乱。只有产权和决策权的透明划分，才能充分发挥各主体在各自领域的办学优势和合作黏性，实现产业学院的高质量可持续发展。</w:t>
      </w:r>
    </w:p>
    <w:p w14:paraId="28DCB563" w14:textId="77777777" w:rsidR="00E905F0" w:rsidRPr="00E905F0" w:rsidRDefault="00E905F0" w:rsidP="00E905F0">
      <w:pPr>
        <w:widowControl/>
        <w:shd w:val="clear" w:color="auto" w:fill="FFFFFF"/>
        <w:spacing w:line="500" w:lineRule="exact"/>
        <w:ind w:firstLineChars="200" w:firstLine="480"/>
        <w:jc w:val="left"/>
        <w:rPr>
          <w:rFonts w:ascii="宋体" w:eastAsia="宋体" w:hAnsi="宋体" w:cs="Segoe UI"/>
          <w:color w:val="2A333C"/>
          <w:kern w:val="0"/>
        </w:rPr>
      </w:pPr>
      <w:r w:rsidRPr="00E905F0">
        <w:rPr>
          <w:rFonts w:ascii="宋体" w:eastAsia="宋体" w:hAnsi="宋体" w:cs="Segoe UI" w:hint="eastAsia"/>
          <w:color w:val="2A333C"/>
          <w:kern w:val="0"/>
        </w:rPr>
        <w:t>建立科学的绩效评估体系，提升资源配置效率。可采用“共创共建”模式，建立由校企办学主体及第三方专家组成的绩效评估委员会，共同制定涵盖教学质量、就业率、技术创新、社会效益等方面的多维度评估体系。例如，企业可参与制定与行业相关的技术创新指标，政府提供政策导向支持，学校负责教育教学环节的指标设定。评估过程应以数据驱动，通过构建数字化平台实现教学、就业、创新等关键数据的实时采集，确保信息透明、可追溯。应将评估结果作为资源配置和政策调整的重要依据。政府可对表现优异的企业或产业学院，给予税收优惠或专项资金支持等政策奖励。与此同时，评估结果还应反馈至学院内部，用于持续改进专业设置和课程体系，不断提升职业教育的适应性。</w:t>
      </w:r>
    </w:p>
    <w:p w14:paraId="3627621E" w14:textId="77777777" w:rsidR="00E905F0" w:rsidRPr="00E905F0" w:rsidRDefault="00E905F0" w:rsidP="00E905F0">
      <w:pPr>
        <w:widowControl/>
        <w:shd w:val="clear" w:color="auto" w:fill="FFFFFF"/>
        <w:spacing w:line="500" w:lineRule="exact"/>
        <w:ind w:firstLineChars="200" w:firstLine="480"/>
        <w:jc w:val="left"/>
        <w:rPr>
          <w:rFonts w:ascii="宋体" w:eastAsia="宋体" w:hAnsi="宋体" w:cs="Segoe UI"/>
          <w:color w:val="2A333C"/>
          <w:kern w:val="0"/>
        </w:rPr>
      </w:pPr>
      <w:r w:rsidRPr="00E905F0">
        <w:rPr>
          <w:rFonts w:ascii="宋体" w:eastAsia="宋体" w:hAnsi="宋体" w:cs="Segoe UI" w:hint="eastAsia"/>
          <w:color w:val="2A333C"/>
          <w:kern w:val="0"/>
        </w:rPr>
        <w:t>强化企业主体激励机制，增强长期合作动力。要完善配套支持政策，出台财政、土地、金融、税收、荣誉等政策激励企业参与产业学院建设。例如，对于技术创新型企业，政府可实施股权激励，允许其通过技术入股获得产业学院的部分股权，通过投资收益获得长期回报。此外，政府还可通过出台鼓励政策和专项资金补助的方式，支持行业企业参与产业学院的技术研发、课程开发、资源共建等。这种措施不仅能帮助企业从合作中获得创新成果和技术突破，还能提升其在行业中的影响力和市场竞争力。要坚持“让企业先赢，校企才能共赢”的合作理念，确保企业与产业学院协同发展。只有企业获得实实在在的收益和行业地位提升，产业学院才能借助企业的资源和产业经验高效办学，才能充分发挥混合所有制的资源集聚优势。</w:t>
      </w:r>
    </w:p>
    <w:p w14:paraId="3ADD220C" w14:textId="0310DA39" w:rsidR="00E905F0" w:rsidRPr="00E905F0" w:rsidRDefault="00E905F0" w:rsidP="00E905F0">
      <w:pPr>
        <w:widowControl/>
        <w:shd w:val="clear" w:color="auto" w:fill="FFFFFF"/>
        <w:spacing w:line="500" w:lineRule="exact"/>
        <w:ind w:firstLineChars="200" w:firstLine="480"/>
        <w:jc w:val="left"/>
        <w:rPr>
          <w:rFonts w:ascii="宋体" w:eastAsia="宋体" w:hAnsi="宋体" w:cs="Segoe UI"/>
          <w:color w:val="2A333C"/>
          <w:kern w:val="0"/>
        </w:rPr>
      </w:pPr>
      <w:r w:rsidRPr="00E905F0">
        <w:rPr>
          <w:rFonts w:ascii="宋体" w:eastAsia="宋体" w:hAnsi="宋体" w:cs="Segoe UI" w:hint="eastAsia"/>
          <w:color w:val="2A333C"/>
          <w:kern w:val="0"/>
        </w:rPr>
        <w:t>完善相关法律与政策，实现合作办学的可持续发展。政府部门要构建合法的产权登记制度，确保参与混合所有制办学多方主体的产权清晰。可以以竞争性磋商的方式引入第三方机构对各方资产进行定期审核，动态评估产权归属，避免因产权模糊而引发的纠纷。要建立合理的利益分配与退出机制，确保各方根据其贡献获得合</w:t>
      </w:r>
      <w:r w:rsidRPr="00E905F0">
        <w:rPr>
          <w:rFonts w:ascii="宋体" w:eastAsia="宋体" w:hAnsi="宋体" w:cs="Segoe UI" w:hint="eastAsia"/>
          <w:color w:val="2A333C"/>
          <w:kern w:val="0"/>
        </w:rPr>
        <w:lastRenderedPageBreak/>
        <w:t>理回报。可以构建基于投入的利益分配模型，确保每一方的利益与其投入相匹配。设立明确的退出机制，为各方提供合法的退出渠道和规范化的操作流程。当某一方决定退出时，应通过合同条款约定其退出后的利益处置方式，确保资金和技术的有序转移，避免对学院的正常运营产生负面影响。（作者：陈丽婷，系台州科技职业学院副院长</w:t>
      </w:r>
      <w:r>
        <w:rPr>
          <w:rFonts w:ascii="宋体" w:eastAsia="宋体" w:hAnsi="宋体" w:cs="Segoe UI" w:hint="eastAsia"/>
          <w:color w:val="2A333C"/>
          <w:kern w:val="0"/>
        </w:rPr>
        <w:t xml:space="preserve"> </w:t>
      </w:r>
      <w:r>
        <w:rPr>
          <w:rFonts w:ascii="宋体" w:eastAsia="宋体" w:hAnsi="宋体" w:cs="Segoe UI"/>
          <w:color w:val="2A333C"/>
          <w:kern w:val="0"/>
        </w:rPr>
        <w:t xml:space="preserve"> </w:t>
      </w:r>
      <w:r w:rsidRPr="00E905F0">
        <w:rPr>
          <w:rFonts w:ascii="宋体" w:eastAsia="宋体" w:hAnsi="宋体" w:cs="Segoe UI"/>
          <w:color w:val="2A333C"/>
          <w:kern w:val="0"/>
        </w:rPr>
        <w:t>来源: 《中国教育报》2024年10月22日05版</w:t>
      </w:r>
      <w:r w:rsidRPr="00E905F0">
        <w:rPr>
          <w:rFonts w:ascii="宋体" w:eastAsia="宋体" w:hAnsi="宋体" w:cs="Segoe UI" w:hint="eastAsia"/>
          <w:color w:val="2A333C"/>
          <w:kern w:val="0"/>
        </w:rPr>
        <w:t>）</w:t>
      </w:r>
    </w:p>
    <w:p w14:paraId="1337664A" w14:textId="77777777" w:rsidR="00097A4A" w:rsidRPr="00097A4A" w:rsidRDefault="00097A4A" w:rsidP="00097A4A">
      <w:pPr>
        <w:widowControl/>
        <w:shd w:val="clear" w:color="auto" w:fill="FFFFFF"/>
        <w:spacing w:line="500" w:lineRule="exact"/>
        <w:ind w:firstLineChars="200" w:firstLine="482"/>
        <w:rPr>
          <w:rFonts w:ascii="宋体" w:eastAsia="宋体" w:hAnsi="宋体" w:cs="Segoe UI"/>
          <w:b/>
          <w:color w:val="2A333C"/>
          <w:kern w:val="0"/>
        </w:rPr>
      </w:pPr>
      <w:r w:rsidRPr="00097A4A">
        <w:rPr>
          <w:rFonts w:ascii="宋体" w:eastAsia="宋体" w:hAnsi="宋体" w:cs="Segoe UI"/>
          <w:b/>
          <w:color w:val="2A333C"/>
          <w:kern w:val="0"/>
        </w:rPr>
        <w:t>大力培养大国工匠能工巧匠高技能人才</w:t>
      </w:r>
    </w:p>
    <w:p w14:paraId="17FD1739" w14:textId="77777777" w:rsidR="00097A4A" w:rsidRPr="00097A4A" w:rsidRDefault="00097A4A" w:rsidP="00097A4A">
      <w:pPr>
        <w:widowControl/>
        <w:shd w:val="clear" w:color="auto" w:fill="FFFFFF"/>
        <w:spacing w:line="500" w:lineRule="exact"/>
        <w:ind w:firstLineChars="200" w:firstLine="480"/>
        <w:jc w:val="left"/>
        <w:rPr>
          <w:rFonts w:ascii="宋体" w:eastAsia="宋体" w:hAnsi="宋体" w:cs="Segoe UI"/>
          <w:color w:val="2A333C"/>
          <w:kern w:val="0"/>
        </w:rPr>
      </w:pPr>
      <w:r w:rsidRPr="00097A4A">
        <w:rPr>
          <w:rFonts w:ascii="宋体" w:eastAsia="宋体" w:hAnsi="宋体" w:cs="Segoe UI" w:hint="eastAsia"/>
          <w:color w:val="2A333C"/>
          <w:kern w:val="0"/>
        </w:rPr>
        <w:t>习近平总书记在全国教育大会上强调，</w:t>
      </w:r>
      <w:proofErr w:type="gramStart"/>
      <w:r w:rsidRPr="00097A4A">
        <w:rPr>
          <w:rFonts w:ascii="宋体" w:eastAsia="宋体" w:hAnsi="宋体" w:cs="Segoe UI" w:hint="eastAsia"/>
          <w:color w:val="2A333C"/>
          <w:kern w:val="0"/>
        </w:rPr>
        <w:t>构建职普融通</w:t>
      </w:r>
      <w:proofErr w:type="gramEnd"/>
      <w:r w:rsidRPr="00097A4A">
        <w:rPr>
          <w:rFonts w:ascii="宋体" w:eastAsia="宋体" w:hAnsi="宋体" w:cs="Segoe UI" w:hint="eastAsia"/>
          <w:color w:val="2A333C"/>
          <w:kern w:val="0"/>
        </w:rPr>
        <w:t>、产教融合的职业教育体系，大力培养大国工匠、能工巧匠、高技能人才。</w:t>
      </w:r>
    </w:p>
    <w:p w14:paraId="6370B115" w14:textId="77777777" w:rsidR="00097A4A" w:rsidRPr="00097A4A" w:rsidRDefault="00097A4A" w:rsidP="00097A4A">
      <w:pPr>
        <w:widowControl/>
        <w:shd w:val="clear" w:color="auto" w:fill="FFFFFF"/>
        <w:spacing w:line="500" w:lineRule="exact"/>
        <w:ind w:firstLineChars="200" w:firstLine="480"/>
        <w:jc w:val="left"/>
        <w:rPr>
          <w:rFonts w:ascii="宋体" w:eastAsia="宋体" w:hAnsi="宋体" w:cs="Segoe UI"/>
          <w:color w:val="2A333C"/>
          <w:kern w:val="0"/>
        </w:rPr>
      </w:pPr>
      <w:r w:rsidRPr="00097A4A">
        <w:rPr>
          <w:rFonts w:ascii="宋体" w:eastAsia="宋体" w:hAnsi="宋体" w:cs="Segoe UI" w:hint="eastAsia"/>
          <w:color w:val="2A333C"/>
          <w:kern w:val="0"/>
        </w:rPr>
        <w:t>在全球化竞争日益激烈和中国经济转型升级的关键时期，大力培养大国工匠、能工巧匠以及高技能人才，是当前和今后一段时期推动经济高质量发展、支撑中国制造和中国创造的战略任务。在人才规模上，我国目前技能人才总量超2亿人，高技能人才超过6000万，占技能人才的比例约为30%，但技能人才总量不足、结构不优、供需矛盾突出等问题依然存在。要实现“制造强国”“科技自立自强”等国家战略目标，必须通过职业教育与高技能人才培养来推动制造业和创新能力的提升，为国家长远发展提供关键人才支撑。</w:t>
      </w:r>
    </w:p>
    <w:p w14:paraId="7546687D" w14:textId="77777777" w:rsidR="00097A4A" w:rsidRPr="00097A4A" w:rsidRDefault="00097A4A" w:rsidP="00097A4A">
      <w:pPr>
        <w:widowControl/>
        <w:shd w:val="clear" w:color="auto" w:fill="FFFFFF"/>
        <w:spacing w:line="500" w:lineRule="exact"/>
        <w:ind w:firstLineChars="200" w:firstLine="480"/>
        <w:jc w:val="left"/>
        <w:rPr>
          <w:rFonts w:ascii="宋体" w:eastAsia="宋体" w:hAnsi="宋体" w:cs="Segoe UI"/>
          <w:color w:val="2A333C"/>
          <w:kern w:val="0"/>
        </w:rPr>
      </w:pPr>
      <w:r w:rsidRPr="00097A4A">
        <w:rPr>
          <w:rFonts w:ascii="宋体" w:eastAsia="宋体" w:hAnsi="宋体" w:cs="Segoe UI" w:hint="eastAsia"/>
          <w:color w:val="2A333C"/>
          <w:kern w:val="0"/>
        </w:rPr>
        <w:t>人</w:t>
      </w:r>
      <w:proofErr w:type="gramStart"/>
      <w:r w:rsidRPr="00097A4A">
        <w:rPr>
          <w:rFonts w:ascii="宋体" w:eastAsia="宋体" w:hAnsi="宋体" w:cs="Segoe UI" w:hint="eastAsia"/>
          <w:color w:val="2A333C"/>
          <w:kern w:val="0"/>
        </w:rPr>
        <w:t>才是兴国</w:t>
      </w:r>
      <w:proofErr w:type="gramEnd"/>
      <w:r w:rsidRPr="00097A4A">
        <w:rPr>
          <w:rFonts w:ascii="宋体" w:eastAsia="宋体" w:hAnsi="宋体" w:cs="Segoe UI" w:hint="eastAsia"/>
          <w:color w:val="2A333C"/>
          <w:kern w:val="0"/>
        </w:rPr>
        <w:t>之本、富国之基、发展之源，技能人才是促进产业升级、推动高质量发展的基础。我国制造业正从传统劳动密集型产业向智能制造、高端制造等方向转型升级，要完成这一升级，迫切需要大国工匠、能工巧匠以及高技能人才来掌握并应用新技术、新工艺，从而推动整个产业链的现代化。大国工匠、能工巧匠、高技能人才作为高技术生产的中坚力量，能够推动关键技术突破，支撑国家的科技创新和产业升级。许多发达国家的经验表明，制造业的竞争力在于精细化生产和技术创新，而这正是大国工匠、能工巧匠、高技能人才所擅长的。</w:t>
      </w:r>
    </w:p>
    <w:p w14:paraId="292378E6" w14:textId="77777777" w:rsidR="00097A4A" w:rsidRPr="00097A4A" w:rsidRDefault="00097A4A" w:rsidP="00097A4A">
      <w:pPr>
        <w:widowControl/>
        <w:shd w:val="clear" w:color="auto" w:fill="FFFFFF"/>
        <w:spacing w:line="500" w:lineRule="exact"/>
        <w:ind w:firstLineChars="200" w:firstLine="480"/>
        <w:jc w:val="left"/>
        <w:rPr>
          <w:rFonts w:ascii="宋体" w:eastAsia="宋体" w:hAnsi="宋体" w:cs="Segoe UI"/>
          <w:color w:val="2A333C"/>
          <w:kern w:val="0"/>
        </w:rPr>
      </w:pPr>
      <w:r w:rsidRPr="00097A4A">
        <w:rPr>
          <w:rFonts w:ascii="宋体" w:eastAsia="宋体" w:hAnsi="宋体" w:cs="Segoe UI" w:hint="eastAsia"/>
          <w:color w:val="2A333C"/>
          <w:kern w:val="0"/>
        </w:rPr>
        <w:t>为应对当前挑战，实现高质量发展，必须多管齐下全方位推进大国工匠、能工巧匠和高技能人才的培养。</w:t>
      </w:r>
    </w:p>
    <w:p w14:paraId="50E1E233" w14:textId="77777777" w:rsidR="00097A4A" w:rsidRPr="00097A4A" w:rsidRDefault="00097A4A" w:rsidP="00097A4A">
      <w:pPr>
        <w:widowControl/>
        <w:shd w:val="clear" w:color="auto" w:fill="FFFFFF"/>
        <w:spacing w:line="500" w:lineRule="exact"/>
        <w:ind w:firstLineChars="200" w:firstLine="480"/>
        <w:jc w:val="left"/>
        <w:rPr>
          <w:rFonts w:ascii="宋体" w:eastAsia="宋体" w:hAnsi="宋体" w:cs="Segoe UI"/>
          <w:color w:val="2A333C"/>
          <w:kern w:val="0"/>
        </w:rPr>
      </w:pPr>
      <w:r w:rsidRPr="00097A4A">
        <w:rPr>
          <w:rFonts w:ascii="宋体" w:eastAsia="宋体" w:hAnsi="宋体" w:cs="Segoe UI" w:hint="eastAsia"/>
          <w:color w:val="2A333C"/>
          <w:kern w:val="0"/>
        </w:rPr>
        <w:lastRenderedPageBreak/>
        <w:t>职业教育是培养高技能人才的重要途径，职业院校每年为社会输送大量高技能人才，因此应不断优化我国职业教育体系，加大对职业教育的资金投入，改善职业学校的基础设施和教学质量。职业院校课程设计要与时俱进，结合企业需求设置专业方向，确保学生毕业后能够迅速适应行业要求。</w:t>
      </w:r>
    </w:p>
    <w:p w14:paraId="04AFA5C8" w14:textId="77777777" w:rsidR="00097A4A" w:rsidRPr="00097A4A" w:rsidRDefault="00097A4A" w:rsidP="00097A4A">
      <w:pPr>
        <w:widowControl/>
        <w:shd w:val="clear" w:color="auto" w:fill="FFFFFF"/>
        <w:spacing w:line="500" w:lineRule="exact"/>
        <w:ind w:firstLineChars="200" w:firstLine="480"/>
        <w:jc w:val="left"/>
        <w:rPr>
          <w:rFonts w:ascii="宋体" w:eastAsia="宋体" w:hAnsi="宋体" w:cs="Segoe UI"/>
          <w:color w:val="2A333C"/>
          <w:kern w:val="0"/>
        </w:rPr>
      </w:pPr>
      <w:r w:rsidRPr="00097A4A">
        <w:rPr>
          <w:rFonts w:ascii="宋体" w:eastAsia="宋体" w:hAnsi="宋体" w:cs="Segoe UI" w:hint="eastAsia"/>
          <w:color w:val="2A333C"/>
          <w:kern w:val="0"/>
        </w:rPr>
        <w:t>产教融合是高技能人才培养的重要模式，应持续发力促进产学研一体化发展。通过校企合作、实习基地和技能竞赛，企业能够直接参与到人才培养过程中，确保培养的人才符合现代制造业的实际需求。高技能人才的培养应当与产业发展密切结合，推动产学研一体化。企业、学校和研究机构应加强合作，形成创新共同体，确保技术的快速转化和技能的提升；同时，定期举办技能竞赛和技术交流活动，有助于激发高技能人才的创新潜力，促进新技术的推广与应用。</w:t>
      </w:r>
    </w:p>
    <w:p w14:paraId="6177A8AB" w14:textId="77777777" w:rsidR="00097A4A" w:rsidRPr="00097A4A" w:rsidRDefault="00097A4A" w:rsidP="00097A4A">
      <w:pPr>
        <w:widowControl/>
        <w:shd w:val="clear" w:color="auto" w:fill="FFFFFF"/>
        <w:spacing w:line="500" w:lineRule="exact"/>
        <w:ind w:firstLineChars="200" w:firstLine="480"/>
        <w:jc w:val="left"/>
        <w:rPr>
          <w:rFonts w:ascii="宋体" w:eastAsia="宋体" w:hAnsi="宋体" w:cs="Segoe UI"/>
          <w:color w:val="2A333C"/>
          <w:kern w:val="0"/>
        </w:rPr>
      </w:pPr>
      <w:r w:rsidRPr="00097A4A">
        <w:rPr>
          <w:rFonts w:ascii="宋体" w:eastAsia="宋体" w:hAnsi="宋体" w:cs="Segoe UI" w:hint="eastAsia"/>
          <w:color w:val="2A333C"/>
          <w:kern w:val="0"/>
        </w:rPr>
        <w:t>在加快迈向制造强国的背景下，工匠精神对于提升产品质量、推动技术进步、促进产业升级至关重要。工匠精神代表着在工作中追求极致、精益求精、不懈努力的态度和精神。大国工匠的培养造就需要工匠精神支撑和引领。要把工匠精神融入学生职业能力和职业精神培养全过程，教育引导青少年树立以辛勤劳动为荣、以好逸恶劳为耻的劳动观，培养更多具有专业技能与工匠精神的高素质劳动者和人才。要不断完善工匠培养、选树、使用、评价、激励等体制机制，在全社会营造崇尚劳动、尊重工匠、学习工匠的良好氛围。</w:t>
      </w:r>
    </w:p>
    <w:p w14:paraId="468E9F1B" w14:textId="77777777" w:rsidR="00097A4A" w:rsidRPr="00097A4A" w:rsidRDefault="00097A4A" w:rsidP="00097A4A">
      <w:pPr>
        <w:widowControl/>
        <w:shd w:val="clear" w:color="auto" w:fill="FFFFFF"/>
        <w:spacing w:line="500" w:lineRule="exact"/>
        <w:ind w:firstLineChars="200" w:firstLine="480"/>
        <w:jc w:val="left"/>
        <w:rPr>
          <w:rFonts w:ascii="宋体" w:eastAsia="宋体" w:hAnsi="宋体" w:cs="Segoe UI"/>
          <w:color w:val="2A333C"/>
          <w:kern w:val="0"/>
        </w:rPr>
      </w:pPr>
      <w:r w:rsidRPr="00097A4A">
        <w:rPr>
          <w:rFonts w:ascii="宋体" w:eastAsia="宋体" w:hAnsi="宋体" w:cs="Segoe UI" w:hint="eastAsia"/>
          <w:color w:val="2A333C"/>
          <w:kern w:val="0"/>
        </w:rPr>
        <w:t>各级政府要持续推动全社会尊重技能型劳动者，转变社会上一些人对技能型人才的传统认知，牢固树立“劳动光荣，技能宝贵”的社会风尚，通过宣传和表彰大国工匠、能工巧匠，让全社会对技能劳动者愈发尊重。政府和企业应通过颁发奖励、设立专项基金等方式，提升技能型人才的待遇和地位，吸引更多人才加入高技能人才队伍。各级政府还应制定适当的激励政策对高技能人才进行长期激励，完善以技能价值为导向的薪酬分配制度，鼓励高技能人才获得与其创造的经济效益相符的报酬，确保高技能人才在经济上获得与其贡献相匹配的回报。</w:t>
      </w:r>
    </w:p>
    <w:p w14:paraId="61922C43" w14:textId="562E3F1E" w:rsidR="00776F48" w:rsidRPr="00097A4A" w:rsidRDefault="00097A4A" w:rsidP="00A02C10">
      <w:pPr>
        <w:widowControl/>
        <w:shd w:val="clear" w:color="auto" w:fill="FFFFFF"/>
        <w:spacing w:line="500" w:lineRule="exact"/>
        <w:ind w:firstLineChars="200" w:firstLine="480"/>
        <w:jc w:val="left"/>
        <w:rPr>
          <w:rFonts w:ascii="宋体" w:eastAsia="宋体" w:hAnsi="宋体" w:cs="Segoe UI" w:hint="eastAsia"/>
          <w:color w:val="2A333C"/>
          <w:kern w:val="0"/>
        </w:rPr>
      </w:pPr>
      <w:r w:rsidRPr="00097A4A">
        <w:rPr>
          <w:rFonts w:ascii="宋体" w:eastAsia="宋体" w:hAnsi="宋体" w:cs="Segoe UI" w:hint="eastAsia"/>
          <w:color w:val="2A333C"/>
          <w:kern w:val="0"/>
        </w:rPr>
        <w:lastRenderedPageBreak/>
        <w:t>发展新质生产力，既需要牵引源头创新的基础学科、交叉学科和新兴学科的拔尖人才，也需要服务新型工业化道路的工程技术人才和大国工匠、能工巧匠。职业院校、企业和政府需要协同推进，构建更加完善的人才培养和激励体系，多</w:t>
      </w:r>
      <w:proofErr w:type="gramStart"/>
      <w:r w:rsidRPr="00097A4A">
        <w:rPr>
          <w:rFonts w:ascii="宋体" w:eastAsia="宋体" w:hAnsi="宋体" w:cs="Segoe UI" w:hint="eastAsia"/>
          <w:color w:val="2A333C"/>
          <w:kern w:val="0"/>
        </w:rPr>
        <w:t>措</w:t>
      </w:r>
      <w:proofErr w:type="gramEnd"/>
      <w:r w:rsidRPr="00097A4A">
        <w:rPr>
          <w:rFonts w:ascii="宋体" w:eastAsia="宋体" w:hAnsi="宋体" w:cs="Segoe UI" w:hint="eastAsia"/>
          <w:color w:val="2A333C"/>
          <w:kern w:val="0"/>
        </w:rPr>
        <w:t>并举激发技能型人才的创新活力，塑造发展新动能新优势，为中国从制造大国向制造强国迈进提供坚实的人才保障。（作者：张端鸿，系同济大学教育政策研究中心主任</w:t>
      </w:r>
      <w:r>
        <w:rPr>
          <w:rFonts w:ascii="宋体" w:eastAsia="宋体" w:hAnsi="宋体" w:cs="Segoe UI" w:hint="eastAsia"/>
          <w:color w:val="2A333C"/>
          <w:kern w:val="0"/>
        </w:rPr>
        <w:t xml:space="preserve"> </w:t>
      </w:r>
      <w:r w:rsidRPr="00097A4A">
        <w:rPr>
          <w:rFonts w:ascii="宋体" w:eastAsia="宋体" w:hAnsi="宋体" w:cs="Segoe UI"/>
          <w:color w:val="2A333C"/>
          <w:kern w:val="0"/>
        </w:rPr>
        <w:t>来源: 《中国教育报》2024年10月24日02版</w:t>
      </w:r>
      <w:r w:rsidRPr="00097A4A">
        <w:rPr>
          <w:rFonts w:ascii="宋体" w:eastAsia="宋体" w:hAnsi="宋体" w:cs="Segoe UI" w:hint="eastAsia"/>
          <w:color w:val="2A333C"/>
          <w:kern w:val="0"/>
        </w:rPr>
        <w:t>）</w:t>
      </w:r>
    </w:p>
    <w:p w14:paraId="1D0FC903" w14:textId="77777777" w:rsidR="00A02C10" w:rsidRPr="00A02C10" w:rsidRDefault="00A02C10" w:rsidP="00A02C10">
      <w:pPr>
        <w:widowControl/>
        <w:shd w:val="clear" w:color="auto" w:fill="FFFFFF"/>
        <w:spacing w:line="500" w:lineRule="exact"/>
        <w:ind w:firstLineChars="200" w:firstLine="482"/>
        <w:rPr>
          <w:rFonts w:ascii="宋体" w:eastAsia="宋体" w:hAnsi="宋体" w:cs="Segoe UI"/>
          <w:b/>
          <w:color w:val="2A333C"/>
          <w:kern w:val="0"/>
        </w:rPr>
      </w:pPr>
      <w:r w:rsidRPr="00A02C10">
        <w:rPr>
          <w:rFonts w:ascii="宋体" w:eastAsia="宋体" w:hAnsi="宋体" w:cs="Segoe UI"/>
          <w:b/>
          <w:color w:val="2A333C"/>
          <w:kern w:val="0"/>
        </w:rPr>
        <w:t>以高质量技工教育建强产业工人队伍</w:t>
      </w:r>
    </w:p>
    <w:p w14:paraId="321D3913" w14:textId="77777777" w:rsidR="00A02C10" w:rsidRPr="00A02C10" w:rsidRDefault="00A02C10" w:rsidP="00A02C10">
      <w:pPr>
        <w:widowControl/>
        <w:shd w:val="clear" w:color="auto" w:fill="FFFFFF"/>
        <w:spacing w:line="500" w:lineRule="exact"/>
        <w:ind w:firstLineChars="200" w:firstLine="480"/>
        <w:jc w:val="left"/>
        <w:rPr>
          <w:rFonts w:ascii="宋体" w:eastAsia="宋体" w:hAnsi="宋体" w:cs="Segoe UI"/>
          <w:color w:val="2A333C"/>
          <w:kern w:val="0"/>
        </w:rPr>
      </w:pPr>
      <w:r w:rsidRPr="00A02C10">
        <w:rPr>
          <w:rFonts w:ascii="宋体" w:eastAsia="宋体" w:hAnsi="宋体" w:cs="Segoe UI" w:hint="eastAsia"/>
          <w:color w:val="2A333C"/>
          <w:kern w:val="0"/>
        </w:rPr>
        <w:t>日前，《中共中央国务院关于深化产业工人队伍建设改革的意见》发布，明确“产业工人综合素质明显提升，大国工匠、高技能人才不断涌现，知识型技能型创新型产业工人队伍不断壮大”等改革主要目标，并从8个方面</w:t>
      </w:r>
      <w:proofErr w:type="gramStart"/>
      <w:r w:rsidRPr="00A02C10">
        <w:rPr>
          <w:rFonts w:ascii="宋体" w:eastAsia="宋体" w:hAnsi="宋体" w:cs="Segoe UI" w:hint="eastAsia"/>
          <w:color w:val="2A333C"/>
          <w:kern w:val="0"/>
        </w:rPr>
        <w:t>作出</w:t>
      </w:r>
      <w:proofErr w:type="gramEnd"/>
      <w:r w:rsidRPr="00A02C10">
        <w:rPr>
          <w:rFonts w:ascii="宋体" w:eastAsia="宋体" w:hAnsi="宋体" w:cs="Segoe UI" w:hint="eastAsia"/>
          <w:color w:val="2A333C"/>
          <w:kern w:val="0"/>
        </w:rPr>
        <w:t>具体部署，推动产业工人队伍建设改革</w:t>
      </w:r>
      <w:proofErr w:type="gramStart"/>
      <w:r w:rsidRPr="00A02C10">
        <w:rPr>
          <w:rFonts w:ascii="宋体" w:eastAsia="宋体" w:hAnsi="宋体" w:cs="Segoe UI" w:hint="eastAsia"/>
          <w:color w:val="2A333C"/>
          <w:kern w:val="0"/>
        </w:rPr>
        <w:t>走深走实</w:t>
      </w:r>
      <w:proofErr w:type="gramEnd"/>
      <w:r w:rsidRPr="00A02C10">
        <w:rPr>
          <w:rFonts w:ascii="宋体" w:eastAsia="宋体" w:hAnsi="宋体" w:cs="Segoe UI" w:hint="eastAsia"/>
          <w:color w:val="2A333C"/>
          <w:kern w:val="0"/>
        </w:rPr>
        <w:t>。党的二十届三中全会提出，“着力培养造就卓越工程师、大国工匠、高技能人才”“建设一流产业技术工人队伍”，此次文件的出台</w:t>
      </w:r>
      <w:proofErr w:type="gramStart"/>
      <w:r w:rsidRPr="00A02C10">
        <w:rPr>
          <w:rFonts w:ascii="宋体" w:eastAsia="宋体" w:hAnsi="宋体" w:cs="Segoe UI" w:hint="eastAsia"/>
          <w:color w:val="2A333C"/>
          <w:kern w:val="0"/>
        </w:rPr>
        <w:t>系落实</w:t>
      </w:r>
      <w:proofErr w:type="gramEnd"/>
      <w:r w:rsidRPr="00A02C10">
        <w:rPr>
          <w:rFonts w:ascii="宋体" w:eastAsia="宋体" w:hAnsi="宋体" w:cs="Segoe UI" w:hint="eastAsia"/>
          <w:color w:val="2A333C"/>
          <w:kern w:val="0"/>
        </w:rPr>
        <w:t>党的二十届三中全会相关部署的务实之举。</w:t>
      </w:r>
    </w:p>
    <w:p w14:paraId="26235D8E" w14:textId="77777777" w:rsidR="00A02C10" w:rsidRPr="00A02C10" w:rsidRDefault="00A02C10" w:rsidP="00A02C10">
      <w:pPr>
        <w:widowControl/>
        <w:shd w:val="clear" w:color="auto" w:fill="FFFFFF"/>
        <w:spacing w:line="500" w:lineRule="exact"/>
        <w:ind w:firstLineChars="200" w:firstLine="480"/>
        <w:jc w:val="left"/>
        <w:rPr>
          <w:rFonts w:ascii="宋体" w:eastAsia="宋体" w:hAnsi="宋体" w:cs="Segoe UI" w:hint="eastAsia"/>
          <w:color w:val="2A333C"/>
          <w:kern w:val="0"/>
        </w:rPr>
      </w:pPr>
      <w:r w:rsidRPr="00A02C10">
        <w:rPr>
          <w:rFonts w:ascii="宋体" w:eastAsia="宋体" w:hAnsi="宋体" w:cs="Segoe UI" w:hint="eastAsia"/>
          <w:color w:val="2A333C"/>
          <w:kern w:val="0"/>
        </w:rPr>
        <w:t>产业技术工人是联结技术创新与生产实践的核心要素，是推动经济社会高质量发展、实现制造强国目标的关键所在。党的十八大以来，我国产业技术工人队伍建设取得了显著成就。截至2022年底，全国技能人才总量已超过2亿人，占就业人员的26%，是社会价值的主要创造者，其中高技能人才超过6000万人，占技能人才的比例约为30%，为我国应对新一轮产业革命、发展新质生产力提供了强大的人才基础。</w:t>
      </w:r>
    </w:p>
    <w:p w14:paraId="35C8C749" w14:textId="77777777" w:rsidR="00A02C10" w:rsidRPr="00A02C10" w:rsidRDefault="00A02C10" w:rsidP="00A02C10">
      <w:pPr>
        <w:widowControl/>
        <w:shd w:val="clear" w:color="auto" w:fill="FFFFFF"/>
        <w:spacing w:line="500" w:lineRule="exact"/>
        <w:ind w:firstLineChars="200" w:firstLine="480"/>
        <w:jc w:val="left"/>
        <w:rPr>
          <w:rFonts w:ascii="宋体" w:eastAsia="宋体" w:hAnsi="宋体" w:cs="Segoe UI" w:hint="eastAsia"/>
          <w:color w:val="2A333C"/>
          <w:kern w:val="0"/>
        </w:rPr>
      </w:pPr>
      <w:r w:rsidRPr="00A02C10">
        <w:rPr>
          <w:rFonts w:ascii="宋体" w:eastAsia="宋体" w:hAnsi="宋体" w:cs="Segoe UI" w:hint="eastAsia"/>
          <w:color w:val="2A333C"/>
          <w:kern w:val="0"/>
        </w:rPr>
        <w:t>从世界经济发展大势来看，哪个国家拥有更多的技能人才，尤其是高技能人才，就能在经济发展上引领潮流、掌握主动。目前我国的高技能人才比例，与发达国家相比仍存在一定差距。面对新质生产力加快形成、新兴产业不断壮大、未来产业布局迫在眉睫的新形势，党的二十届三中全会对完善职业教育体系、健全职业技能培训制度、加强技能人才培养等相关任务</w:t>
      </w:r>
      <w:proofErr w:type="gramStart"/>
      <w:r w:rsidRPr="00A02C10">
        <w:rPr>
          <w:rFonts w:ascii="宋体" w:eastAsia="宋体" w:hAnsi="宋体" w:cs="Segoe UI" w:hint="eastAsia"/>
          <w:color w:val="2A333C"/>
          <w:kern w:val="0"/>
        </w:rPr>
        <w:t>作出</w:t>
      </w:r>
      <w:proofErr w:type="gramEnd"/>
      <w:r w:rsidRPr="00A02C10">
        <w:rPr>
          <w:rFonts w:ascii="宋体" w:eastAsia="宋体" w:hAnsi="宋体" w:cs="Segoe UI" w:hint="eastAsia"/>
          <w:color w:val="2A333C"/>
          <w:kern w:val="0"/>
        </w:rPr>
        <w:t>重要安排，意义重大。</w:t>
      </w:r>
    </w:p>
    <w:p w14:paraId="729205EC" w14:textId="77777777" w:rsidR="00A02C10" w:rsidRPr="00A02C10" w:rsidRDefault="00A02C10" w:rsidP="00A02C10">
      <w:pPr>
        <w:widowControl/>
        <w:shd w:val="clear" w:color="auto" w:fill="FFFFFF"/>
        <w:spacing w:line="500" w:lineRule="exact"/>
        <w:ind w:firstLineChars="200" w:firstLine="480"/>
        <w:jc w:val="left"/>
        <w:rPr>
          <w:rFonts w:ascii="宋体" w:eastAsia="宋体" w:hAnsi="宋体" w:cs="Segoe UI" w:hint="eastAsia"/>
          <w:color w:val="2A333C"/>
          <w:kern w:val="0"/>
        </w:rPr>
      </w:pPr>
      <w:r w:rsidRPr="00A02C10">
        <w:rPr>
          <w:rFonts w:ascii="宋体" w:eastAsia="宋体" w:hAnsi="宋体" w:cs="Segoe UI" w:hint="eastAsia"/>
          <w:color w:val="2A333C"/>
          <w:kern w:val="0"/>
        </w:rPr>
        <w:lastRenderedPageBreak/>
        <w:t>加快</w:t>
      </w:r>
      <w:proofErr w:type="gramStart"/>
      <w:r w:rsidRPr="00A02C10">
        <w:rPr>
          <w:rFonts w:ascii="宋体" w:eastAsia="宋体" w:hAnsi="宋体" w:cs="Segoe UI" w:hint="eastAsia"/>
          <w:color w:val="2A333C"/>
          <w:kern w:val="0"/>
        </w:rPr>
        <w:t>构建职普融通</w:t>
      </w:r>
      <w:proofErr w:type="gramEnd"/>
      <w:r w:rsidRPr="00A02C10">
        <w:rPr>
          <w:rFonts w:ascii="宋体" w:eastAsia="宋体" w:hAnsi="宋体" w:cs="Segoe UI" w:hint="eastAsia"/>
          <w:color w:val="2A333C"/>
          <w:kern w:val="0"/>
        </w:rPr>
        <w:t>、产教融合的职业教育体系，健全终身职业技能培训制度，除了深化改革、办好现有的中职、高职院校外，办好技工院校也是不可或缺、事半功倍的有效路径。事实上，技工院校撑起了我国职业教育的“半边天”。据统计，全国近2500所技工院校20多年来累计培养了近3000万名高素质技术技能人才，各行各业的高技能领军人才中，大约40%有技工院校学习背景和经历。技工院校，正在成为大国工匠和高技能人才的摇篮。</w:t>
      </w:r>
    </w:p>
    <w:p w14:paraId="66FA16BC" w14:textId="77777777" w:rsidR="00A02C10" w:rsidRPr="00A02C10" w:rsidRDefault="00A02C10" w:rsidP="00A02C10">
      <w:pPr>
        <w:widowControl/>
        <w:shd w:val="clear" w:color="auto" w:fill="FFFFFF"/>
        <w:spacing w:line="500" w:lineRule="exact"/>
        <w:ind w:firstLineChars="200" w:firstLine="480"/>
        <w:jc w:val="left"/>
        <w:rPr>
          <w:rFonts w:ascii="宋体" w:eastAsia="宋体" w:hAnsi="宋体" w:cs="Segoe UI" w:hint="eastAsia"/>
          <w:color w:val="2A333C"/>
          <w:kern w:val="0"/>
        </w:rPr>
      </w:pPr>
      <w:r w:rsidRPr="00A02C10">
        <w:rPr>
          <w:rFonts w:ascii="宋体" w:eastAsia="宋体" w:hAnsi="宋体" w:cs="Segoe UI" w:hint="eastAsia"/>
          <w:color w:val="2A333C"/>
          <w:kern w:val="0"/>
        </w:rPr>
        <w:t>技工教育的就业指向性最为明确，学习一门课程就是掌握一项技能，学完一个专业基本上可以胜任一个岗位。由于技工院校清晰的办学定位，技工教育密切贴近生产一线，许多技工院校就业率常年保持在97%以上，招生即招工、进校即入企，学生还没毕业就已被预定是许多技工院校的常态。在就业问题得到基本保障之后，技工教育也必然与时俱</w:t>
      </w:r>
      <w:proofErr w:type="gramStart"/>
      <w:r w:rsidRPr="00A02C10">
        <w:rPr>
          <w:rFonts w:ascii="宋体" w:eastAsia="宋体" w:hAnsi="宋体" w:cs="Segoe UI" w:hint="eastAsia"/>
          <w:color w:val="2A333C"/>
          <w:kern w:val="0"/>
        </w:rPr>
        <w:t>进走向</w:t>
      </w:r>
      <w:proofErr w:type="gramEnd"/>
      <w:r w:rsidRPr="00A02C10">
        <w:rPr>
          <w:rFonts w:ascii="宋体" w:eastAsia="宋体" w:hAnsi="宋体" w:cs="Segoe UI" w:hint="eastAsia"/>
          <w:color w:val="2A333C"/>
          <w:kern w:val="0"/>
        </w:rPr>
        <w:t>高质量发展道路。</w:t>
      </w:r>
    </w:p>
    <w:p w14:paraId="234708A2" w14:textId="77777777" w:rsidR="00A02C10" w:rsidRPr="00A02C10" w:rsidRDefault="00A02C10" w:rsidP="00A02C10">
      <w:pPr>
        <w:widowControl/>
        <w:shd w:val="clear" w:color="auto" w:fill="FFFFFF"/>
        <w:spacing w:line="500" w:lineRule="exact"/>
        <w:ind w:firstLineChars="200" w:firstLine="480"/>
        <w:jc w:val="left"/>
        <w:rPr>
          <w:rFonts w:ascii="宋体" w:eastAsia="宋体" w:hAnsi="宋体" w:cs="Segoe UI" w:hint="eastAsia"/>
          <w:color w:val="2A333C"/>
          <w:kern w:val="0"/>
        </w:rPr>
      </w:pPr>
      <w:r w:rsidRPr="00A02C10">
        <w:rPr>
          <w:rFonts w:ascii="宋体" w:eastAsia="宋体" w:hAnsi="宋体" w:cs="Segoe UI" w:hint="eastAsia"/>
          <w:color w:val="2A333C"/>
          <w:kern w:val="0"/>
        </w:rPr>
        <w:t>首先是应对新一轮产业革命，结合产业升级趋势和社会急需紧缺，动态调整和优化专业设置，围绕数字经济、先进制造业等产业发展需要培养人才。其次是持续创新体制机制，组建一批技工教育联盟集团，完善技工院校高技能人才培养体系和评价激励机制，遴选建设一批优质技工院校和优质专业，推进技工教育高质量特色发展。当然，最重要的还是大力加强校企合作，这不仅是技工教育的立身之本，也是技工教育转型升级、迈向高质量发展的关键依靠。要着眼</w:t>
      </w:r>
      <w:proofErr w:type="gramStart"/>
      <w:r w:rsidRPr="00A02C10">
        <w:rPr>
          <w:rFonts w:ascii="宋体" w:eastAsia="宋体" w:hAnsi="宋体" w:cs="Segoe UI" w:hint="eastAsia"/>
          <w:color w:val="2A333C"/>
          <w:kern w:val="0"/>
        </w:rPr>
        <w:t>于健全</w:t>
      </w:r>
      <w:proofErr w:type="gramEnd"/>
      <w:r w:rsidRPr="00A02C10">
        <w:rPr>
          <w:rFonts w:ascii="宋体" w:eastAsia="宋体" w:hAnsi="宋体" w:cs="Segoe UI" w:hint="eastAsia"/>
          <w:color w:val="2A333C"/>
          <w:kern w:val="0"/>
        </w:rPr>
        <w:t>终身职业技能培训制度，实施企业新型学徒培养计划，支持企业尤其是大型企业等各方面力量举办技工教育，组建多层次校企合作联盟网络。</w:t>
      </w:r>
    </w:p>
    <w:p w14:paraId="144274CC" w14:textId="6C9BA0AF" w:rsidR="00A02C10" w:rsidRPr="00A02C10" w:rsidRDefault="00A02C10" w:rsidP="00A02C10">
      <w:pPr>
        <w:widowControl/>
        <w:shd w:val="clear" w:color="auto" w:fill="FFFFFF"/>
        <w:spacing w:line="500" w:lineRule="exact"/>
        <w:ind w:firstLineChars="200" w:firstLine="480"/>
        <w:jc w:val="left"/>
        <w:rPr>
          <w:rFonts w:ascii="宋体" w:eastAsia="宋体" w:hAnsi="宋体" w:cs="Segoe UI" w:hint="eastAsia"/>
          <w:color w:val="2A333C"/>
          <w:kern w:val="0"/>
        </w:rPr>
      </w:pPr>
      <w:r w:rsidRPr="00A02C10">
        <w:rPr>
          <w:rFonts w:ascii="宋体" w:eastAsia="宋体" w:hAnsi="宋体" w:cs="Segoe UI" w:hint="eastAsia"/>
          <w:color w:val="2A333C"/>
          <w:kern w:val="0"/>
        </w:rPr>
        <w:t>技能是强国之基、立业之本，</w:t>
      </w:r>
      <w:proofErr w:type="gramStart"/>
      <w:r w:rsidRPr="00A02C10">
        <w:rPr>
          <w:rFonts w:ascii="宋体" w:eastAsia="宋体" w:hAnsi="宋体" w:cs="Segoe UI" w:hint="eastAsia"/>
          <w:color w:val="2A333C"/>
          <w:kern w:val="0"/>
        </w:rPr>
        <w:t>一流产业</w:t>
      </w:r>
      <w:proofErr w:type="gramEnd"/>
      <w:r w:rsidRPr="00A02C10">
        <w:rPr>
          <w:rFonts w:ascii="宋体" w:eastAsia="宋体" w:hAnsi="宋体" w:cs="Segoe UI" w:hint="eastAsia"/>
          <w:color w:val="2A333C"/>
          <w:kern w:val="0"/>
        </w:rPr>
        <w:t>技术工人队伍是社会经济高质量发展的重要标志之一。从制造大国向制造强国迈进的新征程上，与时俱进深化技工院校改革，不拘一格大力发展技工教育，培养大批高技能人才，坚定不移把制造业和实体经济做</w:t>
      </w:r>
      <w:proofErr w:type="gramStart"/>
      <w:r w:rsidRPr="00A02C10">
        <w:rPr>
          <w:rFonts w:ascii="宋体" w:eastAsia="宋体" w:hAnsi="宋体" w:cs="Segoe UI" w:hint="eastAsia"/>
          <w:color w:val="2A333C"/>
          <w:kern w:val="0"/>
        </w:rPr>
        <w:t>强做</w:t>
      </w:r>
      <w:proofErr w:type="gramEnd"/>
      <w:r w:rsidRPr="00A02C10">
        <w:rPr>
          <w:rFonts w:ascii="宋体" w:eastAsia="宋体" w:hAnsi="宋体" w:cs="Segoe UI" w:hint="eastAsia"/>
          <w:color w:val="2A333C"/>
          <w:kern w:val="0"/>
        </w:rPr>
        <w:t>优做大，以中国式现代化全面推进中华民族伟大复兴的前景必将更加光明。（作者：罗容海，系北京师范大学继续教育与教师培训学院副研究员、教育部</w:t>
      </w:r>
      <w:r w:rsidRPr="00A02C10">
        <w:rPr>
          <w:rFonts w:ascii="宋体" w:eastAsia="宋体" w:hAnsi="宋体" w:cs="Segoe UI" w:hint="eastAsia"/>
          <w:color w:val="2A333C"/>
          <w:kern w:val="0"/>
        </w:rPr>
        <w:lastRenderedPageBreak/>
        <w:t>习近平新时代中国特色社会主义思想研究中心特约研究员</w:t>
      </w:r>
      <w:r>
        <w:rPr>
          <w:rFonts w:ascii="宋体" w:eastAsia="宋体" w:hAnsi="宋体" w:cs="Segoe UI" w:hint="eastAsia"/>
          <w:color w:val="2A333C"/>
          <w:kern w:val="0"/>
        </w:rPr>
        <w:t xml:space="preserve"> </w:t>
      </w:r>
      <w:r>
        <w:rPr>
          <w:rFonts w:ascii="宋体" w:eastAsia="宋体" w:hAnsi="宋体" w:cs="Segoe UI"/>
          <w:color w:val="2A333C"/>
          <w:kern w:val="0"/>
        </w:rPr>
        <w:t xml:space="preserve"> </w:t>
      </w:r>
      <w:r w:rsidRPr="00A02C10">
        <w:rPr>
          <w:rFonts w:ascii="宋体" w:eastAsia="宋体" w:hAnsi="宋体" w:cs="Segoe UI"/>
          <w:color w:val="2A333C"/>
          <w:kern w:val="0"/>
        </w:rPr>
        <w:t>来源: 《光明日报》2024年10月29日03版</w:t>
      </w:r>
      <w:r w:rsidRPr="00A02C10">
        <w:rPr>
          <w:rFonts w:ascii="宋体" w:eastAsia="宋体" w:hAnsi="宋体" w:cs="Segoe UI" w:hint="eastAsia"/>
          <w:color w:val="2A333C"/>
          <w:kern w:val="0"/>
        </w:rPr>
        <w:t>）</w:t>
      </w:r>
    </w:p>
    <w:p w14:paraId="37B5BA3F" w14:textId="77777777" w:rsidR="00776F48" w:rsidRPr="00A02C10" w:rsidRDefault="00776F48" w:rsidP="00860368">
      <w:pPr>
        <w:widowControl/>
        <w:shd w:val="clear" w:color="auto" w:fill="FFFFFF"/>
        <w:spacing w:line="500" w:lineRule="exact"/>
        <w:ind w:firstLineChars="200" w:firstLine="480"/>
        <w:jc w:val="left"/>
        <w:rPr>
          <w:rFonts w:ascii="宋体" w:eastAsia="宋体" w:hAnsi="宋体" w:cs="Segoe UI"/>
          <w:color w:val="2A333C"/>
          <w:kern w:val="0"/>
        </w:rPr>
      </w:pPr>
    </w:p>
    <w:p w14:paraId="6F753AC8" w14:textId="77777777" w:rsidR="00776F48" w:rsidRPr="00E76E9B" w:rsidRDefault="00776F48" w:rsidP="00E76E9B">
      <w:pPr>
        <w:widowControl/>
        <w:shd w:val="clear" w:color="auto" w:fill="FFFFFF"/>
        <w:spacing w:line="500" w:lineRule="exact"/>
        <w:ind w:firstLineChars="200" w:firstLine="480"/>
        <w:jc w:val="left"/>
        <w:rPr>
          <w:rFonts w:ascii="宋体" w:eastAsia="宋体" w:hAnsi="宋体" w:cs="Segoe UI"/>
          <w:color w:val="2A333C"/>
          <w:kern w:val="0"/>
        </w:rPr>
      </w:pPr>
      <w:bookmarkStart w:id="0" w:name="_GoBack"/>
      <w:bookmarkEnd w:id="0"/>
    </w:p>
    <w:sectPr w:rsidR="00776F48" w:rsidRPr="00E76E9B">
      <w:pgSz w:w="12240" w:h="15840"/>
      <w:pgMar w:top="1440" w:right="1800" w:bottom="1440" w:left="1800" w:header="720" w:footer="720"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行楷">
    <w:altName w:val="微软雅黑"/>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2691D"/>
    <w:multiLevelType w:val="singleLevel"/>
    <w:tmpl w:val="15F2691D"/>
    <w:lvl w:ilvl="0">
      <w:start w:val="1"/>
      <w:numFmt w:val="bullet"/>
      <w:lvlText w:val=""/>
      <w:lvlJc w:val="left"/>
      <w:pPr>
        <w:ind w:left="141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Zjc2NDliZGUzNDRiZmQyMWE4Y2MwYTk1YTNmMWEifQ=="/>
  </w:docVars>
  <w:rsids>
    <w:rsidRoot w:val="002916EF"/>
    <w:rsid w:val="00052E48"/>
    <w:rsid w:val="00097A4A"/>
    <w:rsid w:val="000C4F89"/>
    <w:rsid w:val="002916EF"/>
    <w:rsid w:val="00295E23"/>
    <w:rsid w:val="00312A35"/>
    <w:rsid w:val="00372FF7"/>
    <w:rsid w:val="003B6A38"/>
    <w:rsid w:val="00486D47"/>
    <w:rsid w:val="004F1484"/>
    <w:rsid w:val="005C114A"/>
    <w:rsid w:val="005D1698"/>
    <w:rsid w:val="00776F48"/>
    <w:rsid w:val="00794B47"/>
    <w:rsid w:val="007F5139"/>
    <w:rsid w:val="008424AF"/>
    <w:rsid w:val="00860368"/>
    <w:rsid w:val="008C15A6"/>
    <w:rsid w:val="009A6ED1"/>
    <w:rsid w:val="009C62C1"/>
    <w:rsid w:val="009F0265"/>
    <w:rsid w:val="00A02C10"/>
    <w:rsid w:val="00AD13DE"/>
    <w:rsid w:val="00BA526F"/>
    <w:rsid w:val="00C748DB"/>
    <w:rsid w:val="00D9341E"/>
    <w:rsid w:val="00E76E9B"/>
    <w:rsid w:val="00E905F0"/>
    <w:rsid w:val="00E972F9"/>
    <w:rsid w:val="00EF1E42"/>
    <w:rsid w:val="00F16347"/>
    <w:rsid w:val="00F66297"/>
    <w:rsid w:val="03E26AAE"/>
    <w:rsid w:val="1EEB1DE3"/>
    <w:rsid w:val="3CC03EB0"/>
    <w:rsid w:val="476C1FC7"/>
    <w:rsid w:val="47F375DE"/>
    <w:rsid w:val="557C4D3F"/>
    <w:rsid w:val="5F5B469D"/>
    <w:rsid w:val="6C0E4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A30EF0C"/>
  <w15:docId w15:val="{2221D4AA-141D-4DF0-9337-E5D2D0F8C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center"/>
    </w:pPr>
    <w:rPr>
      <w:rFonts w:asciiTheme="minorHAnsi" w:eastAsiaTheme="minorEastAsia" w:hAnsiTheme="minorHAnsi" w:cstheme="minorBidi"/>
      <w:kern w:val="2"/>
      <w:sz w:val="24"/>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54105">
      <w:bodyDiv w:val="1"/>
      <w:marLeft w:val="0"/>
      <w:marRight w:val="0"/>
      <w:marTop w:val="0"/>
      <w:marBottom w:val="0"/>
      <w:divBdr>
        <w:top w:val="none" w:sz="0" w:space="0" w:color="auto"/>
        <w:left w:val="none" w:sz="0" w:space="0" w:color="auto"/>
        <w:bottom w:val="none" w:sz="0" w:space="0" w:color="auto"/>
        <w:right w:val="none" w:sz="0" w:space="0" w:color="auto"/>
      </w:divBdr>
    </w:div>
    <w:div w:id="348919774">
      <w:bodyDiv w:val="1"/>
      <w:marLeft w:val="0"/>
      <w:marRight w:val="0"/>
      <w:marTop w:val="0"/>
      <w:marBottom w:val="0"/>
      <w:divBdr>
        <w:top w:val="none" w:sz="0" w:space="0" w:color="auto"/>
        <w:left w:val="none" w:sz="0" w:space="0" w:color="auto"/>
        <w:bottom w:val="none" w:sz="0" w:space="0" w:color="auto"/>
        <w:right w:val="none" w:sz="0" w:space="0" w:color="auto"/>
      </w:divBdr>
    </w:div>
    <w:div w:id="492528011">
      <w:bodyDiv w:val="1"/>
      <w:marLeft w:val="0"/>
      <w:marRight w:val="0"/>
      <w:marTop w:val="0"/>
      <w:marBottom w:val="0"/>
      <w:divBdr>
        <w:top w:val="none" w:sz="0" w:space="0" w:color="auto"/>
        <w:left w:val="none" w:sz="0" w:space="0" w:color="auto"/>
        <w:bottom w:val="none" w:sz="0" w:space="0" w:color="auto"/>
        <w:right w:val="none" w:sz="0" w:space="0" w:color="auto"/>
      </w:divBdr>
    </w:div>
    <w:div w:id="594486491">
      <w:bodyDiv w:val="1"/>
      <w:marLeft w:val="0"/>
      <w:marRight w:val="0"/>
      <w:marTop w:val="0"/>
      <w:marBottom w:val="0"/>
      <w:divBdr>
        <w:top w:val="none" w:sz="0" w:space="0" w:color="auto"/>
        <w:left w:val="none" w:sz="0" w:space="0" w:color="auto"/>
        <w:bottom w:val="none" w:sz="0" w:space="0" w:color="auto"/>
        <w:right w:val="none" w:sz="0" w:space="0" w:color="auto"/>
      </w:divBdr>
    </w:div>
    <w:div w:id="630091694">
      <w:bodyDiv w:val="1"/>
      <w:marLeft w:val="0"/>
      <w:marRight w:val="0"/>
      <w:marTop w:val="0"/>
      <w:marBottom w:val="0"/>
      <w:divBdr>
        <w:top w:val="none" w:sz="0" w:space="0" w:color="auto"/>
        <w:left w:val="none" w:sz="0" w:space="0" w:color="auto"/>
        <w:bottom w:val="none" w:sz="0" w:space="0" w:color="auto"/>
        <w:right w:val="none" w:sz="0" w:space="0" w:color="auto"/>
      </w:divBdr>
    </w:div>
    <w:div w:id="630524643">
      <w:bodyDiv w:val="1"/>
      <w:marLeft w:val="0"/>
      <w:marRight w:val="0"/>
      <w:marTop w:val="0"/>
      <w:marBottom w:val="0"/>
      <w:divBdr>
        <w:top w:val="none" w:sz="0" w:space="0" w:color="auto"/>
        <w:left w:val="none" w:sz="0" w:space="0" w:color="auto"/>
        <w:bottom w:val="none" w:sz="0" w:space="0" w:color="auto"/>
        <w:right w:val="none" w:sz="0" w:space="0" w:color="auto"/>
      </w:divBdr>
    </w:div>
    <w:div w:id="696320312">
      <w:bodyDiv w:val="1"/>
      <w:marLeft w:val="0"/>
      <w:marRight w:val="0"/>
      <w:marTop w:val="0"/>
      <w:marBottom w:val="0"/>
      <w:divBdr>
        <w:top w:val="none" w:sz="0" w:space="0" w:color="auto"/>
        <w:left w:val="none" w:sz="0" w:space="0" w:color="auto"/>
        <w:bottom w:val="none" w:sz="0" w:space="0" w:color="auto"/>
        <w:right w:val="none" w:sz="0" w:space="0" w:color="auto"/>
      </w:divBdr>
    </w:div>
    <w:div w:id="755322870">
      <w:bodyDiv w:val="1"/>
      <w:marLeft w:val="0"/>
      <w:marRight w:val="0"/>
      <w:marTop w:val="0"/>
      <w:marBottom w:val="0"/>
      <w:divBdr>
        <w:top w:val="none" w:sz="0" w:space="0" w:color="auto"/>
        <w:left w:val="none" w:sz="0" w:space="0" w:color="auto"/>
        <w:bottom w:val="none" w:sz="0" w:space="0" w:color="auto"/>
        <w:right w:val="none" w:sz="0" w:space="0" w:color="auto"/>
      </w:divBdr>
    </w:div>
    <w:div w:id="811481470">
      <w:bodyDiv w:val="1"/>
      <w:marLeft w:val="0"/>
      <w:marRight w:val="0"/>
      <w:marTop w:val="0"/>
      <w:marBottom w:val="0"/>
      <w:divBdr>
        <w:top w:val="none" w:sz="0" w:space="0" w:color="auto"/>
        <w:left w:val="none" w:sz="0" w:space="0" w:color="auto"/>
        <w:bottom w:val="none" w:sz="0" w:space="0" w:color="auto"/>
        <w:right w:val="none" w:sz="0" w:space="0" w:color="auto"/>
      </w:divBdr>
    </w:div>
    <w:div w:id="828013987">
      <w:bodyDiv w:val="1"/>
      <w:marLeft w:val="0"/>
      <w:marRight w:val="0"/>
      <w:marTop w:val="0"/>
      <w:marBottom w:val="0"/>
      <w:divBdr>
        <w:top w:val="none" w:sz="0" w:space="0" w:color="auto"/>
        <w:left w:val="none" w:sz="0" w:space="0" w:color="auto"/>
        <w:bottom w:val="none" w:sz="0" w:space="0" w:color="auto"/>
        <w:right w:val="none" w:sz="0" w:space="0" w:color="auto"/>
      </w:divBdr>
    </w:div>
    <w:div w:id="930160609">
      <w:bodyDiv w:val="1"/>
      <w:marLeft w:val="0"/>
      <w:marRight w:val="0"/>
      <w:marTop w:val="0"/>
      <w:marBottom w:val="0"/>
      <w:divBdr>
        <w:top w:val="none" w:sz="0" w:space="0" w:color="auto"/>
        <w:left w:val="none" w:sz="0" w:space="0" w:color="auto"/>
        <w:bottom w:val="none" w:sz="0" w:space="0" w:color="auto"/>
        <w:right w:val="none" w:sz="0" w:space="0" w:color="auto"/>
      </w:divBdr>
    </w:div>
    <w:div w:id="942149829">
      <w:bodyDiv w:val="1"/>
      <w:marLeft w:val="0"/>
      <w:marRight w:val="0"/>
      <w:marTop w:val="0"/>
      <w:marBottom w:val="0"/>
      <w:divBdr>
        <w:top w:val="none" w:sz="0" w:space="0" w:color="auto"/>
        <w:left w:val="none" w:sz="0" w:space="0" w:color="auto"/>
        <w:bottom w:val="none" w:sz="0" w:space="0" w:color="auto"/>
        <w:right w:val="none" w:sz="0" w:space="0" w:color="auto"/>
      </w:divBdr>
    </w:div>
    <w:div w:id="983587808">
      <w:bodyDiv w:val="1"/>
      <w:marLeft w:val="0"/>
      <w:marRight w:val="0"/>
      <w:marTop w:val="0"/>
      <w:marBottom w:val="0"/>
      <w:divBdr>
        <w:top w:val="none" w:sz="0" w:space="0" w:color="auto"/>
        <w:left w:val="none" w:sz="0" w:space="0" w:color="auto"/>
        <w:bottom w:val="none" w:sz="0" w:space="0" w:color="auto"/>
        <w:right w:val="none" w:sz="0" w:space="0" w:color="auto"/>
      </w:divBdr>
    </w:div>
    <w:div w:id="1029835936">
      <w:bodyDiv w:val="1"/>
      <w:marLeft w:val="0"/>
      <w:marRight w:val="0"/>
      <w:marTop w:val="0"/>
      <w:marBottom w:val="0"/>
      <w:divBdr>
        <w:top w:val="none" w:sz="0" w:space="0" w:color="auto"/>
        <w:left w:val="none" w:sz="0" w:space="0" w:color="auto"/>
        <w:bottom w:val="none" w:sz="0" w:space="0" w:color="auto"/>
        <w:right w:val="none" w:sz="0" w:space="0" w:color="auto"/>
      </w:divBdr>
    </w:div>
    <w:div w:id="1145002063">
      <w:bodyDiv w:val="1"/>
      <w:marLeft w:val="0"/>
      <w:marRight w:val="0"/>
      <w:marTop w:val="0"/>
      <w:marBottom w:val="0"/>
      <w:divBdr>
        <w:top w:val="none" w:sz="0" w:space="0" w:color="auto"/>
        <w:left w:val="none" w:sz="0" w:space="0" w:color="auto"/>
        <w:bottom w:val="none" w:sz="0" w:space="0" w:color="auto"/>
        <w:right w:val="none" w:sz="0" w:space="0" w:color="auto"/>
      </w:divBdr>
    </w:div>
    <w:div w:id="1191607432">
      <w:bodyDiv w:val="1"/>
      <w:marLeft w:val="0"/>
      <w:marRight w:val="0"/>
      <w:marTop w:val="0"/>
      <w:marBottom w:val="0"/>
      <w:divBdr>
        <w:top w:val="none" w:sz="0" w:space="0" w:color="auto"/>
        <w:left w:val="none" w:sz="0" w:space="0" w:color="auto"/>
        <w:bottom w:val="none" w:sz="0" w:space="0" w:color="auto"/>
        <w:right w:val="none" w:sz="0" w:space="0" w:color="auto"/>
      </w:divBdr>
    </w:div>
    <w:div w:id="1268274918">
      <w:bodyDiv w:val="1"/>
      <w:marLeft w:val="0"/>
      <w:marRight w:val="0"/>
      <w:marTop w:val="0"/>
      <w:marBottom w:val="0"/>
      <w:divBdr>
        <w:top w:val="none" w:sz="0" w:space="0" w:color="auto"/>
        <w:left w:val="none" w:sz="0" w:space="0" w:color="auto"/>
        <w:bottom w:val="none" w:sz="0" w:space="0" w:color="auto"/>
        <w:right w:val="none" w:sz="0" w:space="0" w:color="auto"/>
      </w:divBdr>
    </w:div>
    <w:div w:id="1279950842">
      <w:bodyDiv w:val="1"/>
      <w:marLeft w:val="0"/>
      <w:marRight w:val="0"/>
      <w:marTop w:val="0"/>
      <w:marBottom w:val="0"/>
      <w:divBdr>
        <w:top w:val="none" w:sz="0" w:space="0" w:color="auto"/>
        <w:left w:val="none" w:sz="0" w:space="0" w:color="auto"/>
        <w:bottom w:val="none" w:sz="0" w:space="0" w:color="auto"/>
        <w:right w:val="none" w:sz="0" w:space="0" w:color="auto"/>
      </w:divBdr>
    </w:div>
    <w:div w:id="1535313989">
      <w:bodyDiv w:val="1"/>
      <w:marLeft w:val="0"/>
      <w:marRight w:val="0"/>
      <w:marTop w:val="0"/>
      <w:marBottom w:val="0"/>
      <w:divBdr>
        <w:top w:val="none" w:sz="0" w:space="0" w:color="auto"/>
        <w:left w:val="none" w:sz="0" w:space="0" w:color="auto"/>
        <w:bottom w:val="none" w:sz="0" w:space="0" w:color="auto"/>
        <w:right w:val="none" w:sz="0" w:space="0" w:color="auto"/>
      </w:divBdr>
    </w:div>
    <w:div w:id="1645622813">
      <w:bodyDiv w:val="1"/>
      <w:marLeft w:val="0"/>
      <w:marRight w:val="0"/>
      <w:marTop w:val="0"/>
      <w:marBottom w:val="0"/>
      <w:divBdr>
        <w:top w:val="none" w:sz="0" w:space="0" w:color="auto"/>
        <w:left w:val="none" w:sz="0" w:space="0" w:color="auto"/>
        <w:bottom w:val="none" w:sz="0" w:space="0" w:color="auto"/>
        <w:right w:val="none" w:sz="0" w:space="0" w:color="auto"/>
      </w:divBdr>
    </w:div>
    <w:div w:id="1742555885">
      <w:bodyDiv w:val="1"/>
      <w:marLeft w:val="0"/>
      <w:marRight w:val="0"/>
      <w:marTop w:val="0"/>
      <w:marBottom w:val="0"/>
      <w:divBdr>
        <w:top w:val="none" w:sz="0" w:space="0" w:color="auto"/>
        <w:left w:val="none" w:sz="0" w:space="0" w:color="auto"/>
        <w:bottom w:val="none" w:sz="0" w:space="0" w:color="auto"/>
        <w:right w:val="none" w:sz="0" w:space="0" w:color="auto"/>
      </w:divBdr>
    </w:div>
    <w:div w:id="1749227898">
      <w:bodyDiv w:val="1"/>
      <w:marLeft w:val="0"/>
      <w:marRight w:val="0"/>
      <w:marTop w:val="0"/>
      <w:marBottom w:val="0"/>
      <w:divBdr>
        <w:top w:val="none" w:sz="0" w:space="0" w:color="auto"/>
        <w:left w:val="none" w:sz="0" w:space="0" w:color="auto"/>
        <w:bottom w:val="none" w:sz="0" w:space="0" w:color="auto"/>
        <w:right w:val="none" w:sz="0" w:space="0" w:color="auto"/>
      </w:divBdr>
    </w:div>
    <w:div w:id="1908300031">
      <w:bodyDiv w:val="1"/>
      <w:marLeft w:val="0"/>
      <w:marRight w:val="0"/>
      <w:marTop w:val="0"/>
      <w:marBottom w:val="0"/>
      <w:divBdr>
        <w:top w:val="none" w:sz="0" w:space="0" w:color="auto"/>
        <w:left w:val="none" w:sz="0" w:space="0" w:color="auto"/>
        <w:bottom w:val="none" w:sz="0" w:space="0" w:color="auto"/>
        <w:right w:val="none" w:sz="0" w:space="0" w:color="auto"/>
      </w:divBdr>
    </w:div>
    <w:div w:id="2001763334">
      <w:bodyDiv w:val="1"/>
      <w:marLeft w:val="0"/>
      <w:marRight w:val="0"/>
      <w:marTop w:val="0"/>
      <w:marBottom w:val="0"/>
      <w:divBdr>
        <w:top w:val="none" w:sz="0" w:space="0" w:color="auto"/>
        <w:left w:val="none" w:sz="0" w:space="0" w:color="auto"/>
        <w:bottom w:val="none" w:sz="0" w:space="0" w:color="auto"/>
        <w:right w:val="none" w:sz="0" w:space="0" w:color="auto"/>
      </w:divBdr>
    </w:div>
    <w:div w:id="2018144286">
      <w:bodyDiv w:val="1"/>
      <w:marLeft w:val="0"/>
      <w:marRight w:val="0"/>
      <w:marTop w:val="0"/>
      <w:marBottom w:val="0"/>
      <w:divBdr>
        <w:top w:val="none" w:sz="0" w:space="0" w:color="auto"/>
        <w:left w:val="none" w:sz="0" w:space="0" w:color="auto"/>
        <w:bottom w:val="none" w:sz="0" w:space="0" w:color="auto"/>
        <w:right w:val="none" w:sz="0" w:space="0" w:color="auto"/>
      </w:divBdr>
    </w:div>
    <w:div w:id="2059739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22</Pages>
  <Words>2423</Words>
  <Characters>13815</Characters>
  <Application>Microsoft Office Word</Application>
  <DocSecurity>0</DocSecurity>
  <Lines>115</Lines>
  <Paragraphs>32</Paragraphs>
  <ScaleCrop>false</ScaleCrop>
  <Company>P R C</Company>
  <LinksUpToDate>false</LinksUpToDate>
  <CharactersWithSpaces>16206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张君第</cp:lastModifiedBy>
  <cp:revision>29</cp:revision>
  <dcterms:created xsi:type="dcterms:W3CDTF">2022-06-11T12:57:00Z</dcterms:created>
  <dcterms:modified xsi:type="dcterms:W3CDTF">2025-01-02T03:22:00Z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15BA9E81687E4C188115BF3C59BC400B</vt:lpwstr>
  </property>
</Properties>
</file>